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672"/>
        <w:gridCol w:w="4673"/>
      </w:tblGrid>
      <w:tr w:rsidR="005E7CDE" w14:paraId="33AC8E80" w14:textId="77777777" w:rsidTr="005E7CDE">
        <w:tc>
          <w:tcPr>
            <w:tcW w:w="4672" w:type="dxa"/>
          </w:tcPr>
          <w:p w14:paraId="29AE407A" w14:textId="0F20A244" w:rsidR="005E7CDE" w:rsidRPr="00B346D8" w:rsidRDefault="005E7CDE" w:rsidP="00B346D8">
            <w:pPr>
              <w:jc w:val="both"/>
              <w:rPr>
                <w:sz w:val="24"/>
                <w:szCs w:val="24"/>
              </w:rPr>
            </w:pPr>
            <w:r w:rsidRPr="00FC038D">
              <w:rPr>
                <w:rFonts w:ascii="Times New Roman" w:eastAsia="Calibri" w:hAnsi="Times New Roman" w:cs="Times New Roman"/>
                <w:b/>
                <w:bCs/>
                <w:color w:val="222222"/>
                <w:sz w:val="24"/>
                <w:szCs w:val="24"/>
                <w:u w:val="single"/>
                <w:shd w:val="clear" w:color="auto" w:fill="FFFFFF"/>
              </w:rPr>
              <w:t>СТ 62 СК РФ</w:t>
            </w:r>
            <w:r w:rsidRPr="00B346D8">
              <w:rPr>
                <w:rFonts w:ascii="Times New Roman" w:eastAsia="Calibri" w:hAnsi="Times New Roman" w:cs="Times New Roman"/>
                <w:color w:val="222222"/>
                <w:sz w:val="24"/>
                <w:szCs w:val="24"/>
                <w:shd w:val="clear" w:color="auto" w:fill="FFFFFF"/>
              </w:rPr>
              <w:t xml:space="preserve"> 1. Несовершеннолетние родители имеют права на совместное проживание с ребенком и участие в его воспитании. 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r w:rsidRPr="00B346D8">
              <w:rPr>
                <w:rFonts w:ascii="Times New Roman" w:eastAsia="Calibri" w:hAnsi="Times New Roman" w:cs="Times New Roman"/>
                <w:color w:val="222222"/>
                <w:sz w:val="24"/>
                <w:szCs w:val="24"/>
              </w:rPr>
              <w:br/>
            </w:r>
          </w:p>
        </w:tc>
        <w:tc>
          <w:tcPr>
            <w:tcW w:w="4673" w:type="dxa"/>
          </w:tcPr>
          <w:p w14:paraId="6FE957C6" w14:textId="77777777" w:rsidR="00B346D8" w:rsidRPr="00B346D8" w:rsidRDefault="00B346D8" w:rsidP="00B346D8">
            <w:pPr>
              <w:spacing w:after="200" w:line="276" w:lineRule="auto"/>
              <w:jc w:val="both"/>
              <w:rPr>
                <w:rFonts w:ascii="Times New Roman" w:eastAsia="Calibri" w:hAnsi="Times New Roman" w:cs="Times New Roman"/>
                <w:color w:val="222222"/>
                <w:sz w:val="24"/>
                <w:szCs w:val="24"/>
                <w:shd w:val="clear" w:color="auto" w:fill="FFFFFF"/>
              </w:rPr>
            </w:pPr>
            <w:r w:rsidRPr="00B346D8">
              <w:rPr>
                <w:rFonts w:ascii="Times New Roman" w:eastAsia="Calibri" w:hAnsi="Times New Roman" w:cs="Times New Roman"/>
                <w:b/>
                <w:bCs/>
                <w:color w:val="222222"/>
                <w:sz w:val="24"/>
                <w:szCs w:val="24"/>
                <w:u w:val="single"/>
                <w:shd w:val="clear" w:color="auto" w:fill="FFFFFF"/>
              </w:rPr>
              <w:t>СТ 64 СК РФ</w:t>
            </w:r>
            <w:r w:rsidRPr="00B346D8">
              <w:rPr>
                <w:rFonts w:ascii="Times New Roman" w:eastAsia="Calibri" w:hAnsi="Times New Roman" w:cs="Times New Roman"/>
                <w:color w:val="222222"/>
                <w:sz w:val="24"/>
                <w:szCs w:val="24"/>
                <w:shd w:val="clear" w:color="auto" w:fill="FFFFFF"/>
              </w:rPr>
              <w:t xml:space="preserve"> 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1CEC635C" w14:textId="77777777" w:rsidR="005E7CDE" w:rsidRDefault="005E7CDE"/>
        </w:tc>
      </w:tr>
      <w:tr w:rsidR="005E7CDE" w14:paraId="747C6712" w14:textId="77777777" w:rsidTr="005E7CDE">
        <w:tc>
          <w:tcPr>
            <w:tcW w:w="4672" w:type="dxa"/>
          </w:tcPr>
          <w:p w14:paraId="6D322368" w14:textId="77777777" w:rsidR="00B346D8" w:rsidRPr="00B346D8" w:rsidRDefault="00B346D8" w:rsidP="00B346D8">
            <w:pPr>
              <w:spacing w:after="200" w:line="276" w:lineRule="auto"/>
              <w:jc w:val="both"/>
              <w:rPr>
                <w:rFonts w:ascii="Times New Roman" w:eastAsia="Calibri" w:hAnsi="Times New Roman" w:cs="Times New Roman"/>
                <w:color w:val="222222"/>
                <w:sz w:val="24"/>
                <w:szCs w:val="24"/>
                <w:shd w:val="clear" w:color="auto" w:fill="FFFFFF"/>
              </w:rPr>
            </w:pPr>
            <w:r w:rsidRPr="00B346D8">
              <w:rPr>
                <w:rFonts w:ascii="Times New Roman" w:eastAsia="Calibri" w:hAnsi="Times New Roman" w:cs="Times New Roman"/>
                <w:b/>
                <w:bCs/>
                <w:color w:val="222222"/>
                <w:sz w:val="24"/>
                <w:szCs w:val="24"/>
                <w:u w:val="single"/>
                <w:shd w:val="clear" w:color="auto" w:fill="FFFFFF"/>
              </w:rPr>
              <w:t>СТ 146 СК РФ</w:t>
            </w:r>
            <w:r w:rsidRPr="00B346D8">
              <w:rPr>
                <w:rFonts w:ascii="Times New Roman" w:eastAsia="Calibri" w:hAnsi="Times New Roman" w:cs="Times New Roman"/>
                <w:color w:val="222222"/>
                <w:sz w:val="24"/>
                <w:szCs w:val="24"/>
                <w:shd w:val="clear" w:color="auto" w:fill="FFFFFF"/>
              </w:rPr>
              <w:t xml:space="preserve"> 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лица, имеющие неснятую или непогашенную судимость за тяжкие или особо тяжкие преступления;</w:t>
            </w:r>
          </w:p>
          <w:p w14:paraId="7DE38250" w14:textId="77777777" w:rsidR="005E7CDE" w:rsidRDefault="005E7CDE"/>
        </w:tc>
        <w:tc>
          <w:tcPr>
            <w:tcW w:w="4673" w:type="dxa"/>
          </w:tcPr>
          <w:p w14:paraId="56BEB586" w14:textId="77777777" w:rsidR="005E7CDE" w:rsidRDefault="006C02C7" w:rsidP="006C02C7">
            <w:pPr>
              <w:spacing w:line="276" w:lineRule="auto"/>
              <w:jc w:val="center"/>
              <w:rPr>
                <w:rFonts w:ascii="Times New Roman" w:hAnsi="Times New Roman" w:cs="Times New Roman"/>
                <w:b/>
                <w:bCs/>
                <w:u w:val="single"/>
              </w:rPr>
            </w:pPr>
            <w:r w:rsidRPr="006C02C7">
              <w:rPr>
                <w:rFonts w:ascii="Times New Roman" w:hAnsi="Times New Roman" w:cs="Times New Roman"/>
                <w:b/>
                <w:bCs/>
                <w:u w:val="single"/>
              </w:rPr>
              <w:t>Отдел опеки и попечительства над несовершеннолетними и защите их прав Управления образования администрации города Минусинска</w:t>
            </w:r>
          </w:p>
          <w:p w14:paraId="4B77D69C" w14:textId="77777777" w:rsidR="006C02C7" w:rsidRDefault="006C02C7" w:rsidP="006C02C7">
            <w:pPr>
              <w:spacing w:line="276" w:lineRule="auto"/>
              <w:jc w:val="center"/>
              <w:rPr>
                <w:rFonts w:ascii="Times New Roman" w:hAnsi="Times New Roman" w:cs="Times New Roman"/>
                <w:b/>
                <w:bCs/>
                <w:u w:val="single"/>
              </w:rPr>
            </w:pPr>
          </w:p>
          <w:p w14:paraId="4A173AB6" w14:textId="77777777" w:rsidR="006C02C7" w:rsidRDefault="006C02C7" w:rsidP="006C02C7">
            <w:pPr>
              <w:spacing w:line="276" w:lineRule="auto"/>
              <w:jc w:val="center"/>
              <w:rPr>
                <w:rFonts w:ascii="Times New Roman" w:hAnsi="Times New Roman" w:cs="Times New Roman"/>
                <w:u w:val="single"/>
              </w:rPr>
            </w:pPr>
            <w:r w:rsidRPr="006C02C7">
              <w:rPr>
                <w:rFonts w:ascii="Times New Roman" w:hAnsi="Times New Roman" w:cs="Times New Roman"/>
                <w:u w:val="single"/>
              </w:rPr>
              <w:t>Часы приема граждан</w:t>
            </w:r>
          </w:p>
          <w:p w14:paraId="03764C50" w14:textId="77777777" w:rsidR="006C02C7" w:rsidRDefault="006C02C7" w:rsidP="006C02C7">
            <w:pPr>
              <w:spacing w:line="276" w:lineRule="auto"/>
              <w:jc w:val="center"/>
              <w:rPr>
                <w:rFonts w:ascii="Times New Roman" w:hAnsi="Times New Roman" w:cs="Times New Roman"/>
                <w:u w:val="single"/>
              </w:rPr>
            </w:pPr>
          </w:p>
          <w:p w14:paraId="5C5DC9C2" w14:textId="30996AE6" w:rsidR="006C02C7" w:rsidRPr="006C02C7" w:rsidRDefault="006C02C7" w:rsidP="006C02C7">
            <w:pPr>
              <w:spacing w:line="276" w:lineRule="auto"/>
              <w:jc w:val="both"/>
              <w:rPr>
                <w:rFonts w:ascii="Times New Roman" w:hAnsi="Times New Roman" w:cs="Times New Roman"/>
              </w:rPr>
            </w:pPr>
            <w:r w:rsidRPr="006C02C7">
              <w:rPr>
                <w:rFonts w:ascii="Times New Roman" w:hAnsi="Times New Roman" w:cs="Times New Roman"/>
              </w:rPr>
              <w:t>Вторник с 9.00 до 12.00</w:t>
            </w:r>
          </w:p>
          <w:p w14:paraId="08A6C4A3" w14:textId="77777777" w:rsidR="006C02C7" w:rsidRPr="006C02C7" w:rsidRDefault="006C02C7" w:rsidP="006C02C7">
            <w:pPr>
              <w:spacing w:line="276" w:lineRule="auto"/>
              <w:jc w:val="both"/>
              <w:rPr>
                <w:rFonts w:ascii="Times New Roman" w:hAnsi="Times New Roman" w:cs="Times New Roman"/>
              </w:rPr>
            </w:pPr>
          </w:p>
          <w:p w14:paraId="200D9BB7" w14:textId="77777777" w:rsidR="006C02C7" w:rsidRDefault="006C02C7" w:rsidP="006C02C7">
            <w:pPr>
              <w:spacing w:line="276" w:lineRule="auto"/>
              <w:jc w:val="both"/>
              <w:rPr>
                <w:rFonts w:ascii="Times New Roman" w:hAnsi="Times New Roman" w:cs="Times New Roman"/>
              </w:rPr>
            </w:pPr>
            <w:r w:rsidRPr="006C02C7">
              <w:rPr>
                <w:rFonts w:ascii="Times New Roman" w:hAnsi="Times New Roman" w:cs="Times New Roman"/>
              </w:rPr>
              <w:t>Четверг с 14.00 до 17.00</w:t>
            </w:r>
          </w:p>
          <w:p w14:paraId="4CEED6F7" w14:textId="77777777" w:rsidR="006C02C7" w:rsidRDefault="006C02C7" w:rsidP="006C02C7">
            <w:pPr>
              <w:spacing w:line="276" w:lineRule="auto"/>
              <w:jc w:val="both"/>
              <w:rPr>
                <w:rFonts w:ascii="Times New Roman" w:hAnsi="Times New Roman" w:cs="Times New Roman"/>
              </w:rPr>
            </w:pPr>
          </w:p>
          <w:p w14:paraId="3B3BF761" w14:textId="77777777" w:rsidR="006C02C7" w:rsidRDefault="006C02C7" w:rsidP="006C02C7">
            <w:pPr>
              <w:spacing w:line="276" w:lineRule="auto"/>
              <w:jc w:val="both"/>
              <w:rPr>
                <w:rFonts w:ascii="Times New Roman" w:hAnsi="Times New Roman" w:cs="Times New Roman"/>
                <w:b/>
                <w:bCs/>
                <w:u w:val="single"/>
              </w:rPr>
            </w:pPr>
            <w:r w:rsidRPr="006C02C7">
              <w:rPr>
                <w:rFonts w:ascii="Times New Roman" w:hAnsi="Times New Roman" w:cs="Times New Roman"/>
                <w:b/>
                <w:bCs/>
                <w:u w:val="single"/>
              </w:rPr>
              <w:t>Адрес: г. Минусинск, ул. Гоголя, д. 65</w:t>
            </w:r>
            <w:r>
              <w:rPr>
                <w:rFonts w:ascii="Times New Roman" w:hAnsi="Times New Roman" w:cs="Times New Roman"/>
                <w:b/>
                <w:bCs/>
                <w:u w:val="single"/>
              </w:rPr>
              <w:t xml:space="preserve">, </w:t>
            </w:r>
          </w:p>
          <w:p w14:paraId="1C0B31A6" w14:textId="6A43846B" w:rsidR="006C02C7" w:rsidRPr="006C02C7" w:rsidRDefault="006C02C7" w:rsidP="006C02C7">
            <w:pPr>
              <w:spacing w:line="276" w:lineRule="auto"/>
              <w:jc w:val="both"/>
              <w:rPr>
                <w:rFonts w:ascii="Times New Roman" w:hAnsi="Times New Roman" w:cs="Times New Roman"/>
                <w:b/>
                <w:bCs/>
                <w:u w:val="single"/>
              </w:rPr>
            </w:pP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xml:space="preserve">. 2.10, </w:t>
            </w: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25</w:t>
            </w:r>
          </w:p>
        </w:tc>
      </w:tr>
      <w:tr w:rsidR="00DE18AC" w14:paraId="54D57C89" w14:textId="77777777" w:rsidTr="00DE18AC">
        <w:tc>
          <w:tcPr>
            <w:tcW w:w="4672" w:type="dxa"/>
          </w:tcPr>
          <w:p w14:paraId="48ED3C7E" w14:textId="04F041A9" w:rsidR="00DE18AC" w:rsidRDefault="00DE18AC" w:rsidP="00D13478">
            <w:pPr>
              <w:spacing w:after="200" w:line="276" w:lineRule="auto"/>
              <w:jc w:val="both"/>
            </w:pPr>
            <w:r w:rsidRPr="00DE18AC">
              <w:rPr>
                <w:rFonts w:ascii="Times New Roman" w:eastAsia="Times New Roman" w:hAnsi="Times New Roman" w:cs="Times New Roman"/>
                <w:b/>
                <w:bCs/>
                <w:color w:val="000000"/>
                <w:kern w:val="36"/>
                <w:sz w:val="24"/>
                <w:szCs w:val="24"/>
                <w:lang w:eastAsia="ru-RU"/>
              </w:rPr>
              <w:lastRenderedPageBreak/>
              <w:t>СТ 13 ФЗ 48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bookmarkStart w:id="0" w:name="dst100097"/>
            <w:bookmarkEnd w:id="0"/>
            <w:r w:rsidRPr="00DE18AC">
              <w:rPr>
                <w:rFonts w:ascii="Times New Roman" w:eastAsia="Calibri" w:hAnsi="Times New Roman" w:cs="Times New Roman"/>
                <w:color w:val="222222"/>
                <w:sz w:val="24"/>
                <w:szCs w:val="24"/>
                <w:shd w:val="clear" w:color="auto" w:fill="FFFFFF"/>
              </w:rPr>
              <w:t xml:space="preserve"> </w:t>
            </w:r>
            <w:r w:rsidRPr="00DE18AC">
              <w:rPr>
                <w:rFonts w:ascii="Times New Roman" w:eastAsia="Times New Roman" w:hAnsi="Times New Roman" w:cs="Times New Roman"/>
                <w:color w:val="000000"/>
                <w:sz w:val="24"/>
                <w:szCs w:val="24"/>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bookmarkStart w:id="1" w:name="dst9"/>
            <w:bookmarkStart w:id="2" w:name="dst1"/>
            <w:bookmarkStart w:id="3" w:name="dst8"/>
            <w:bookmarkStart w:id="4" w:name="dst100098"/>
            <w:bookmarkEnd w:id="1"/>
            <w:bookmarkEnd w:id="2"/>
            <w:bookmarkEnd w:id="3"/>
            <w:bookmarkEnd w:id="4"/>
            <w:r w:rsidRPr="00DE18AC">
              <w:rPr>
                <w:rFonts w:ascii="Times New Roman" w:eastAsia="Calibri" w:hAnsi="Times New Roman" w:cs="Times New Roman"/>
                <w:color w:val="222222"/>
                <w:sz w:val="24"/>
                <w:szCs w:val="24"/>
                <w:shd w:val="clear" w:color="auto" w:fill="FFFFFF"/>
              </w:rPr>
              <w:t xml:space="preserve"> </w:t>
            </w:r>
            <w:r w:rsidRPr="00DE18AC">
              <w:rPr>
                <w:rFonts w:ascii="Times New Roman" w:eastAsia="Times New Roman" w:hAnsi="Times New Roman" w:cs="Times New Roman"/>
                <w:color w:val="000000"/>
                <w:sz w:val="24"/>
                <w:szCs w:val="24"/>
                <w:lang w:eastAsia="ru-RU"/>
              </w:rPr>
              <w:t>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w:t>
            </w:r>
            <w:r w:rsidRPr="00DE18AC">
              <w:rPr>
                <w:rFonts w:ascii="Times New Roman" w:eastAsia="Times New Roman" w:hAnsi="Times New Roman" w:cs="Times New Roman"/>
                <w:color w:val="000000"/>
                <w:sz w:val="28"/>
                <w:szCs w:val="28"/>
                <w:lang w:eastAsia="ru-RU"/>
              </w:rPr>
              <w:t xml:space="preserve"> </w:t>
            </w:r>
            <w:r w:rsidRPr="00DE18AC">
              <w:rPr>
                <w:rFonts w:ascii="Times New Roman" w:eastAsia="Times New Roman" w:hAnsi="Times New Roman" w:cs="Times New Roman"/>
                <w:color w:val="000000"/>
                <w:sz w:val="24"/>
                <w:szCs w:val="24"/>
                <w:lang w:eastAsia="ru-RU"/>
              </w:rPr>
              <w:t>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w:t>
            </w:r>
            <w:r w:rsidRPr="00DE18AC">
              <w:rPr>
                <w:rFonts w:ascii="Times New Roman" w:eastAsia="Times New Roman" w:hAnsi="Times New Roman" w:cs="Times New Roman"/>
                <w:color w:val="000000"/>
                <w:sz w:val="28"/>
                <w:szCs w:val="28"/>
                <w:lang w:eastAsia="ru-RU"/>
              </w:rPr>
              <w:t xml:space="preserve"> </w:t>
            </w:r>
            <w:r w:rsidRPr="00DE18AC">
              <w:rPr>
                <w:rFonts w:ascii="Times New Roman" w:eastAsia="Times New Roman" w:hAnsi="Times New Roman" w:cs="Times New Roman"/>
                <w:color w:val="000000"/>
                <w:sz w:val="24"/>
                <w:szCs w:val="24"/>
                <w:lang w:eastAsia="ru-RU"/>
              </w:rPr>
              <w:t>случай своей смерти или своей одновременной смерти ребенку опекуна или попечителя, а также заявление в связи с изменением</w:t>
            </w:r>
            <w:r w:rsidRPr="00DE18AC">
              <w:rPr>
                <w:rFonts w:ascii="Times New Roman" w:eastAsia="Times New Roman" w:hAnsi="Times New Roman" w:cs="Times New Roman"/>
                <w:color w:val="000000"/>
                <w:sz w:val="28"/>
                <w:szCs w:val="28"/>
                <w:lang w:eastAsia="ru-RU"/>
              </w:rPr>
              <w:t xml:space="preserve"> </w:t>
            </w:r>
            <w:r w:rsidRPr="00DE18AC">
              <w:rPr>
                <w:rFonts w:ascii="Times New Roman" w:eastAsia="Times New Roman" w:hAnsi="Times New Roman" w:cs="Times New Roman"/>
                <w:color w:val="000000"/>
                <w:sz w:val="24"/>
                <w:szCs w:val="24"/>
                <w:lang w:eastAsia="ru-RU"/>
              </w:rPr>
              <w:t>или</w:t>
            </w:r>
            <w:r w:rsidRPr="00DE18AC">
              <w:rPr>
                <w:rFonts w:ascii="Times New Roman" w:eastAsia="Times New Roman" w:hAnsi="Times New Roman" w:cs="Times New Roman"/>
                <w:color w:val="000000"/>
                <w:sz w:val="28"/>
                <w:szCs w:val="28"/>
                <w:lang w:eastAsia="ru-RU"/>
              </w:rPr>
              <w:t xml:space="preserve"> </w:t>
            </w:r>
          </w:p>
        </w:tc>
        <w:tc>
          <w:tcPr>
            <w:tcW w:w="4673" w:type="dxa"/>
          </w:tcPr>
          <w:p w14:paraId="5036793A" w14:textId="0A1C4CEA" w:rsidR="00DE18AC" w:rsidRPr="00DE18AC" w:rsidRDefault="00DE18AC" w:rsidP="00DE18AC">
            <w:pPr>
              <w:spacing w:line="276" w:lineRule="auto"/>
              <w:jc w:val="both"/>
              <w:rPr>
                <w:sz w:val="24"/>
                <w:szCs w:val="24"/>
              </w:rPr>
            </w:pPr>
            <w:r w:rsidRPr="00DE18AC">
              <w:rPr>
                <w:rFonts w:ascii="Times New Roman" w:eastAsia="Times New Roman" w:hAnsi="Times New Roman" w:cs="Times New Roman"/>
                <w:color w:val="000000"/>
                <w:sz w:val="24"/>
                <w:szCs w:val="24"/>
                <w:lang w:eastAsia="ru-RU"/>
              </w:rPr>
              <w:t>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w:t>
            </w:r>
            <w:r w:rsidRPr="00DE18AC">
              <w:rPr>
                <w:rFonts w:ascii="Times New Roman" w:eastAsia="Times New Roman" w:hAnsi="Times New Roman" w:cs="Times New Roman"/>
                <w:color w:val="000000"/>
                <w:sz w:val="24"/>
                <w:szCs w:val="24"/>
                <w:lang w:eastAsia="ru-RU"/>
              </w:rPr>
              <w:t xml:space="preserve"> </w:t>
            </w:r>
            <w:r w:rsidRPr="00DE18AC">
              <w:rPr>
                <w:rFonts w:ascii="Times New Roman" w:eastAsia="Times New Roman" w:hAnsi="Times New Roman" w:cs="Times New Roman"/>
                <w:color w:val="000000"/>
                <w:sz w:val="24"/>
                <w:szCs w:val="24"/>
                <w:lang w:eastAsia="ru-RU"/>
              </w:rPr>
              <w:t xml:space="preserve">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w:t>
            </w:r>
          </w:p>
        </w:tc>
      </w:tr>
      <w:tr w:rsidR="006C02C7" w14:paraId="0EE7AA08" w14:textId="77777777" w:rsidTr="006C02C7">
        <w:trPr>
          <w:trHeight w:val="4815"/>
        </w:trPr>
        <w:tc>
          <w:tcPr>
            <w:tcW w:w="4672" w:type="dxa"/>
            <w:vMerge w:val="restart"/>
          </w:tcPr>
          <w:p w14:paraId="1D178523" w14:textId="3E8B893A" w:rsidR="006C02C7" w:rsidRDefault="006C02C7" w:rsidP="006C02C7">
            <w:pPr>
              <w:spacing w:line="276" w:lineRule="auto"/>
              <w:jc w:val="both"/>
            </w:pPr>
            <w:r w:rsidRPr="00DE18AC">
              <w:rPr>
                <w:rFonts w:ascii="Times New Roman" w:eastAsia="Times New Roman" w:hAnsi="Times New Roman" w:cs="Times New Roman"/>
                <w:color w:val="000000"/>
                <w:sz w:val="24"/>
                <w:szCs w:val="24"/>
                <w:lang w:eastAsia="ru-RU"/>
              </w:rPr>
              <w:lastRenderedPageBreak/>
              <w:t>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 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4. При назначении опекуна или попечителя в случаях, предусмотренных </w:t>
            </w:r>
            <w:hyperlink r:id="rId4" w:anchor="dst100097" w:history="1">
              <w:r w:rsidRPr="00DE18AC">
                <w:rPr>
                  <w:rStyle w:val="a4"/>
                  <w:rFonts w:ascii="Times New Roman" w:eastAsia="Times New Roman" w:hAnsi="Times New Roman" w:cs="Times New Roman"/>
                  <w:sz w:val="24"/>
                  <w:szCs w:val="24"/>
                  <w:lang w:eastAsia="ru-RU"/>
                </w:rPr>
                <w:t>частями 1</w:t>
              </w:r>
            </w:hyperlink>
            <w:r w:rsidRPr="00DE18AC">
              <w:rPr>
                <w:rFonts w:ascii="Times New Roman" w:eastAsia="Times New Roman" w:hAnsi="Times New Roman" w:cs="Times New Roman"/>
                <w:color w:val="000000"/>
                <w:sz w:val="24"/>
                <w:szCs w:val="24"/>
                <w:lang w:eastAsia="ru-RU"/>
              </w:rPr>
              <w:t>, </w:t>
            </w:r>
            <w:hyperlink r:id="rId5" w:anchor="dst9" w:history="1">
              <w:r w:rsidRPr="00DE18AC">
                <w:rPr>
                  <w:rStyle w:val="a4"/>
                  <w:rFonts w:ascii="Times New Roman" w:eastAsia="Times New Roman" w:hAnsi="Times New Roman" w:cs="Times New Roman"/>
                  <w:sz w:val="24"/>
                  <w:szCs w:val="24"/>
                  <w:lang w:eastAsia="ru-RU"/>
                </w:rPr>
                <w:t>2</w:t>
              </w:r>
            </w:hyperlink>
            <w:r w:rsidRPr="00DE18AC">
              <w:rPr>
                <w:rFonts w:ascii="Times New Roman" w:eastAsia="Times New Roman" w:hAnsi="Times New Roman" w:cs="Times New Roman"/>
                <w:color w:val="000000"/>
                <w:sz w:val="24"/>
                <w:szCs w:val="24"/>
                <w:lang w:eastAsia="ru-RU"/>
              </w:rPr>
              <w:t> и </w:t>
            </w:r>
            <w:hyperlink r:id="rId6" w:anchor="dst100099" w:history="1">
              <w:r w:rsidRPr="00DE18AC">
                <w:rPr>
                  <w:rStyle w:val="a4"/>
                  <w:rFonts w:ascii="Times New Roman" w:eastAsia="Times New Roman" w:hAnsi="Times New Roman" w:cs="Times New Roman"/>
                  <w:sz w:val="24"/>
                  <w:szCs w:val="24"/>
                  <w:lang w:eastAsia="ru-RU"/>
                </w:rPr>
                <w:t>3</w:t>
              </w:r>
            </w:hyperlink>
            <w:r w:rsidRPr="00DE18AC">
              <w:rPr>
                <w:rFonts w:ascii="Times New Roman" w:eastAsia="Times New Roman" w:hAnsi="Times New Roman" w:cs="Times New Roman"/>
                <w:color w:val="000000"/>
                <w:sz w:val="24"/>
                <w:szCs w:val="24"/>
                <w:lang w:eastAsia="ru-RU"/>
              </w:rPr>
              <w:t> настоящей статьи, должны быть соблюдены требования, предъявляемые к личности опекуна</w:t>
            </w:r>
          </w:p>
        </w:tc>
        <w:tc>
          <w:tcPr>
            <w:tcW w:w="4673" w:type="dxa"/>
          </w:tcPr>
          <w:p w14:paraId="6C5D95C1" w14:textId="786F9575" w:rsidR="006C02C7" w:rsidRPr="00DE18AC" w:rsidRDefault="006C02C7" w:rsidP="00D13478">
            <w:pPr>
              <w:spacing w:after="200" w:line="276" w:lineRule="auto"/>
              <w:jc w:val="both"/>
              <w:rPr>
                <w:rFonts w:ascii="Times New Roman" w:eastAsia="Calibri" w:hAnsi="Times New Roman" w:cs="Times New Roman"/>
                <w:color w:val="222222"/>
                <w:sz w:val="28"/>
                <w:szCs w:val="28"/>
                <w:shd w:val="clear" w:color="auto" w:fill="FFFFFF"/>
              </w:rPr>
            </w:pPr>
            <w:r w:rsidRPr="00DE18AC">
              <w:rPr>
                <w:rFonts w:ascii="Times New Roman" w:eastAsia="Times New Roman" w:hAnsi="Times New Roman" w:cs="Times New Roman"/>
                <w:color w:val="000000"/>
                <w:sz w:val="24"/>
                <w:szCs w:val="24"/>
                <w:lang w:eastAsia="ru-RU"/>
              </w:rPr>
              <w:t>попечителя </w:t>
            </w:r>
            <w:hyperlink r:id="rId7" w:anchor="dst100071" w:history="1">
              <w:r w:rsidRPr="00DE18AC">
                <w:rPr>
                  <w:rFonts w:ascii="Times New Roman" w:eastAsia="Times New Roman" w:hAnsi="Times New Roman" w:cs="Times New Roman"/>
                  <w:color w:val="666699"/>
                  <w:sz w:val="24"/>
                  <w:szCs w:val="24"/>
                  <w:lang w:eastAsia="ru-RU"/>
                </w:rPr>
                <w:t>частью 1 статьи 10</w:t>
              </w:r>
            </w:hyperlink>
            <w:r w:rsidRPr="00DE18AC">
              <w:rPr>
                <w:rFonts w:ascii="Times New Roman" w:eastAsia="Times New Roman" w:hAnsi="Times New Roman" w:cs="Times New Roman"/>
                <w:color w:val="000000"/>
                <w:sz w:val="24"/>
                <w:szCs w:val="24"/>
                <w:lang w:eastAsia="ru-RU"/>
              </w:rPr>
              <w:t> настоящего Федерального закона.</w:t>
            </w:r>
            <w:r w:rsidRPr="00DE18AC">
              <w:rPr>
                <w:rFonts w:ascii="Times New Roman" w:eastAsia="Calibri" w:hAnsi="Times New Roman" w:cs="Times New Roman"/>
                <w:color w:val="222222"/>
                <w:sz w:val="24"/>
                <w:szCs w:val="24"/>
                <w:shd w:val="clear" w:color="auto" w:fill="FFFFFF"/>
              </w:rPr>
              <w:t xml:space="preserve"> </w:t>
            </w:r>
            <w:r w:rsidRPr="00DE18AC">
              <w:rPr>
                <w:rFonts w:ascii="Times New Roman" w:eastAsia="Times New Roman" w:hAnsi="Times New Roman" w:cs="Times New Roman"/>
                <w:color w:val="000000"/>
                <w:sz w:val="24"/>
                <w:szCs w:val="24"/>
                <w:lang w:eastAsia="ru-RU"/>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w:t>
            </w:r>
            <w:r>
              <w:rPr>
                <w:rFonts w:ascii="Times New Roman" w:eastAsia="Times New Roman" w:hAnsi="Times New Roman" w:cs="Times New Roman"/>
                <w:color w:val="000000"/>
                <w:sz w:val="24"/>
                <w:szCs w:val="24"/>
                <w:lang w:eastAsia="ru-RU"/>
              </w:rPr>
              <w:t>г</w:t>
            </w:r>
            <w:r w:rsidRPr="00DE18AC">
              <w:rPr>
                <w:rFonts w:ascii="Times New Roman" w:eastAsia="Times New Roman" w:hAnsi="Times New Roman" w:cs="Times New Roman"/>
                <w:color w:val="000000"/>
                <w:sz w:val="24"/>
                <w:szCs w:val="24"/>
                <w:lang w:eastAsia="ru-RU"/>
              </w:rPr>
              <w:t>ражданскому </w:t>
            </w:r>
            <w:hyperlink r:id="rId8" w:anchor="dst100193" w:history="1">
              <w:r w:rsidRPr="00DE18AC">
                <w:rPr>
                  <w:rFonts w:ascii="Times New Roman" w:eastAsia="Times New Roman" w:hAnsi="Times New Roman" w:cs="Times New Roman"/>
                  <w:color w:val="666699"/>
                  <w:sz w:val="24"/>
                  <w:szCs w:val="24"/>
                  <w:lang w:eastAsia="ru-RU"/>
                </w:rPr>
                <w:t>законодательству</w:t>
              </w:r>
            </w:hyperlink>
            <w:r w:rsidRPr="00DE18AC">
              <w:rPr>
                <w:rFonts w:ascii="Times New Roman" w:eastAsia="Times New Roman" w:hAnsi="Times New Roman" w:cs="Times New Roman"/>
                <w:color w:val="000000"/>
                <w:sz w:val="24"/>
                <w:szCs w:val="24"/>
                <w:lang w:eastAsia="ru-RU"/>
              </w:rPr>
              <w:t> или семейному </w:t>
            </w:r>
            <w:hyperlink r:id="rId9" w:anchor="dst100677" w:history="1">
              <w:r w:rsidRPr="00DE18AC">
                <w:rPr>
                  <w:rFonts w:ascii="Times New Roman" w:eastAsia="Times New Roman" w:hAnsi="Times New Roman" w:cs="Times New Roman"/>
                  <w:color w:val="666699"/>
                  <w:sz w:val="24"/>
                  <w:szCs w:val="24"/>
                  <w:lang w:eastAsia="ru-RU"/>
                </w:rPr>
                <w:t>законодательству</w:t>
              </w:r>
            </w:hyperlink>
            <w:r w:rsidRPr="00DE18AC">
              <w:rPr>
                <w:rFonts w:ascii="Times New Roman" w:eastAsia="Times New Roman" w:hAnsi="Times New Roman" w:cs="Times New Roman"/>
                <w:color w:val="000000"/>
                <w:sz w:val="24"/>
                <w:szCs w:val="24"/>
                <w:lang w:eastAsia="ru-RU"/>
              </w:rPr>
              <w:t> либо интересам ребенка</w:t>
            </w:r>
            <w:r w:rsidRPr="00DE18AC">
              <w:rPr>
                <w:rFonts w:ascii="Times New Roman" w:eastAsia="Times New Roman" w:hAnsi="Times New Roman" w:cs="Times New Roman"/>
                <w:color w:val="000000"/>
                <w:sz w:val="28"/>
                <w:szCs w:val="28"/>
                <w:lang w:eastAsia="ru-RU"/>
              </w:rPr>
              <w:t>.</w:t>
            </w:r>
          </w:p>
          <w:p w14:paraId="2A5B62BD" w14:textId="77777777" w:rsidR="006C02C7" w:rsidRDefault="006C02C7"/>
        </w:tc>
      </w:tr>
      <w:tr w:rsidR="006C02C7" w14:paraId="3A802C42" w14:textId="77777777" w:rsidTr="00DE18AC">
        <w:trPr>
          <w:trHeight w:val="2160"/>
        </w:trPr>
        <w:tc>
          <w:tcPr>
            <w:tcW w:w="4672" w:type="dxa"/>
            <w:vMerge/>
          </w:tcPr>
          <w:p w14:paraId="4E80B42A" w14:textId="77777777" w:rsidR="006C02C7" w:rsidRPr="00DE18AC" w:rsidRDefault="006C02C7" w:rsidP="006C02C7">
            <w:pPr>
              <w:spacing w:line="276" w:lineRule="auto"/>
              <w:jc w:val="both"/>
              <w:rPr>
                <w:rFonts w:ascii="Times New Roman" w:eastAsia="Times New Roman" w:hAnsi="Times New Roman" w:cs="Times New Roman"/>
                <w:color w:val="000000"/>
                <w:sz w:val="24"/>
                <w:szCs w:val="24"/>
                <w:lang w:eastAsia="ru-RU"/>
              </w:rPr>
            </w:pPr>
          </w:p>
        </w:tc>
        <w:tc>
          <w:tcPr>
            <w:tcW w:w="4673" w:type="dxa"/>
          </w:tcPr>
          <w:p w14:paraId="0AB0AF72" w14:textId="77777777" w:rsidR="006C02C7" w:rsidRDefault="006C02C7" w:rsidP="006C02C7">
            <w:pPr>
              <w:spacing w:line="276" w:lineRule="auto"/>
              <w:jc w:val="center"/>
              <w:rPr>
                <w:rFonts w:ascii="Times New Roman" w:hAnsi="Times New Roman" w:cs="Times New Roman"/>
                <w:b/>
                <w:bCs/>
                <w:u w:val="single"/>
              </w:rPr>
            </w:pPr>
            <w:r w:rsidRPr="006C02C7">
              <w:rPr>
                <w:rFonts w:ascii="Times New Roman" w:hAnsi="Times New Roman" w:cs="Times New Roman"/>
                <w:b/>
                <w:bCs/>
                <w:u w:val="single"/>
              </w:rPr>
              <w:t>Отдел опеки и попечительства над несовершеннолетними и защите их прав Управления образования администрации города Минусинска</w:t>
            </w:r>
          </w:p>
          <w:p w14:paraId="37474DF4" w14:textId="77777777" w:rsidR="006C02C7" w:rsidRDefault="006C02C7" w:rsidP="006C02C7">
            <w:pPr>
              <w:spacing w:line="276" w:lineRule="auto"/>
              <w:jc w:val="center"/>
              <w:rPr>
                <w:rFonts w:ascii="Times New Roman" w:hAnsi="Times New Roman" w:cs="Times New Roman"/>
                <w:b/>
                <w:bCs/>
                <w:u w:val="single"/>
              </w:rPr>
            </w:pPr>
          </w:p>
          <w:p w14:paraId="4586638E" w14:textId="77777777" w:rsidR="006C02C7" w:rsidRDefault="006C02C7" w:rsidP="006C02C7">
            <w:pPr>
              <w:spacing w:line="276" w:lineRule="auto"/>
              <w:jc w:val="center"/>
              <w:rPr>
                <w:rFonts w:ascii="Times New Roman" w:hAnsi="Times New Roman" w:cs="Times New Roman"/>
                <w:u w:val="single"/>
              </w:rPr>
            </w:pPr>
            <w:r w:rsidRPr="006C02C7">
              <w:rPr>
                <w:rFonts w:ascii="Times New Roman" w:hAnsi="Times New Roman" w:cs="Times New Roman"/>
                <w:u w:val="single"/>
              </w:rPr>
              <w:t>Часы приема граждан</w:t>
            </w:r>
          </w:p>
          <w:p w14:paraId="4FA6173A" w14:textId="77777777" w:rsidR="006C02C7" w:rsidRDefault="006C02C7" w:rsidP="006C02C7">
            <w:pPr>
              <w:spacing w:line="276" w:lineRule="auto"/>
              <w:jc w:val="center"/>
              <w:rPr>
                <w:rFonts w:ascii="Times New Roman" w:hAnsi="Times New Roman" w:cs="Times New Roman"/>
                <w:u w:val="single"/>
              </w:rPr>
            </w:pPr>
          </w:p>
          <w:p w14:paraId="31D5E157" w14:textId="77777777" w:rsidR="006C02C7" w:rsidRPr="006C02C7" w:rsidRDefault="006C02C7" w:rsidP="006C02C7">
            <w:pPr>
              <w:spacing w:line="276" w:lineRule="auto"/>
              <w:jc w:val="both"/>
              <w:rPr>
                <w:rFonts w:ascii="Times New Roman" w:hAnsi="Times New Roman" w:cs="Times New Roman"/>
              </w:rPr>
            </w:pPr>
            <w:r w:rsidRPr="006C02C7">
              <w:rPr>
                <w:rFonts w:ascii="Times New Roman" w:hAnsi="Times New Roman" w:cs="Times New Roman"/>
              </w:rPr>
              <w:t>Вторник с 9.00 до 12.00</w:t>
            </w:r>
          </w:p>
          <w:p w14:paraId="75329534" w14:textId="77777777" w:rsidR="006C02C7" w:rsidRPr="006C02C7" w:rsidRDefault="006C02C7" w:rsidP="006C02C7">
            <w:pPr>
              <w:spacing w:line="276" w:lineRule="auto"/>
              <w:jc w:val="both"/>
              <w:rPr>
                <w:rFonts w:ascii="Times New Roman" w:hAnsi="Times New Roman" w:cs="Times New Roman"/>
              </w:rPr>
            </w:pPr>
          </w:p>
          <w:p w14:paraId="3092DA7C" w14:textId="77777777" w:rsidR="006C02C7" w:rsidRDefault="006C02C7" w:rsidP="006C02C7">
            <w:pPr>
              <w:spacing w:line="276" w:lineRule="auto"/>
              <w:jc w:val="both"/>
              <w:rPr>
                <w:rFonts w:ascii="Times New Roman" w:hAnsi="Times New Roman" w:cs="Times New Roman"/>
              </w:rPr>
            </w:pPr>
            <w:r w:rsidRPr="006C02C7">
              <w:rPr>
                <w:rFonts w:ascii="Times New Roman" w:hAnsi="Times New Roman" w:cs="Times New Roman"/>
              </w:rPr>
              <w:t>Четверг с 14.00 до 17.00</w:t>
            </w:r>
          </w:p>
          <w:p w14:paraId="0CD4A4C9" w14:textId="77777777" w:rsidR="006C02C7" w:rsidRDefault="006C02C7" w:rsidP="006C02C7">
            <w:pPr>
              <w:spacing w:line="276" w:lineRule="auto"/>
              <w:jc w:val="both"/>
              <w:rPr>
                <w:rFonts w:ascii="Times New Roman" w:hAnsi="Times New Roman" w:cs="Times New Roman"/>
              </w:rPr>
            </w:pPr>
          </w:p>
          <w:p w14:paraId="54C26F69" w14:textId="77777777" w:rsidR="006C02C7" w:rsidRDefault="006C02C7" w:rsidP="006C02C7">
            <w:pPr>
              <w:spacing w:line="276" w:lineRule="auto"/>
              <w:jc w:val="both"/>
              <w:rPr>
                <w:rFonts w:ascii="Times New Roman" w:hAnsi="Times New Roman" w:cs="Times New Roman"/>
                <w:b/>
                <w:bCs/>
                <w:u w:val="single"/>
              </w:rPr>
            </w:pPr>
            <w:r w:rsidRPr="006C02C7">
              <w:rPr>
                <w:rFonts w:ascii="Times New Roman" w:hAnsi="Times New Roman" w:cs="Times New Roman"/>
                <w:b/>
                <w:bCs/>
                <w:u w:val="single"/>
              </w:rPr>
              <w:t>Адрес: г. Минусинск, ул. Гоголя, д. 65</w:t>
            </w:r>
            <w:r>
              <w:rPr>
                <w:rFonts w:ascii="Times New Roman" w:hAnsi="Times New Roman" w:cs="Times New Roman"/>
                <w:b/>
                <w:bCs/>
                <w:u w:val="single"/>
              </w:rPr>
              <w:t xml:space="preserve">, </w:t>
            </w:r>
          </w:p>
          <w:p w14:paraId="5532BC35" w14:textId="77777777" w:rsidR="006C02C7" w:rsidRDefault="006C02C7" w:rsidP="006C02C7">
            <w:pPr>
              <w:rPr>
                <w:rFonts w:ascii="Times New Roman" w:hAnsi="Times New Roman" w:cs="Times New Roman"/>
                <w:b/>
                <w:bCs/>
                <w:u w:val="single"/>
              </w:rPr>
            </w:pP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xml:space="preserve">. 2.10, </w:t>
            </w: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25</w:t>
            </w:r>
          </w:p>
          <w:p w14:paraId="29753672" w14:textId="77777777" w:rsidR="006C02C7" w:rsidRDefault="006C02C7" w:rsidP="006C02C7">
            <w:pPr>
              <w:rPr>
                <w:rFonts w:ascii="Times New Roman" w:eastAsia="Times New Roman" w:hAnsi="Times New Roman" w:cs="Times New Roman"/>
                <w:b/>
                <w:bCs/>
                <w:color w:val="000000"/>
                <w:sz w:val="24"/>
                <w:szCs w:val="24"/>
                <w:lang w:eastAsia="ru-RU"/>
              </w:rPr>
            </w:pPr>
          </w:p>
          <w:p w14:paraId="3A8C7C0F" w14:textId="166B324B" w:rsidR="006C02C7" w:rsidRPr="00DE18AC" w:rsidRDefault="006C02C7" w:rsidP="006C02C7">
            <w:pPr>
              <w:rPr>
                <w:rFonts w:ascii="Times New Roman" w:eastAsia="Times New Roman" w:hAnsi="Times New Roman" w:cs="Times New Roman"/>
                <w:color w:val="000000"/>
                <w:sz w:val="24"/>
                <w:szCs w:val="24"/>
                <w:lang w:eastAsia="ru-RU"/>
              </w:rPr>
            </w:pPr>
          </w:p>
        </w:tc>
      </w:tr>
    </w:tbl>
    <w:p w14:paraId="06C601A4" w14:textId="4B177FFD" w:rsidR="006430FD" w:rsidRDefault="006430FD"/>
    <w:p w14:paraId="5F95E27A" w14:textId="141E4CCC" w:rsidR="00D1298A" w:rsidRDefault="00D1298A"/>
    <w:p w14:paraId="6974E5DB" w14:textId="44A2E1CB" w:rsidR="00D1298A" w:rsidRDefault="00D1298A"/>
    <w:p w14:paraId="37BCFD6A" w14:textId="6852AF16" w:rsidR="00D1298A" w:rsidRDefault="00D1298A"/>
    <w:p w14:paraId="4713C831" w14:textId="5CF3DA8A" w:rsidR="00D1298A" w:rsidRDefault="00D1298A"/>
    <w:p w14:paraId="1213B8B4" w14:textId="19A17954" w:rsidR="00D1298A" w:rsidRDefault="00D1298A"/>
    <w:p w14:paraId="62B85E3C" w14:textId="56041204" w:rsidR="00D1298A" w:rsidRDefault="00D1298A"/>
    <w:p w14:paraId="753404B5" w14:textId="67A58B1D" w:rsidR="00D1298A" w:rsidRDefault="00D1298A"/>
    <w:p w14:paraId="54D6BF03" w14:textId="4D6AAA02" w:rsidR="00D1298A" w:rsidRDefault="00D1298A"/>
    <w:p w14:paraId="1008F95A" w14:textId="4352B761" w:rsidR="00D1298A" w:rsidRDefault="00D1298A"/>
    <w:p w14:paraId="5751DB3B" w14:textId="7A543BD9" w:rsidR="00D1298A" w:rsidRDefault="00D1298A"/>
    <w:p w14:paraId="0C88F6BC" w14:textId="7D6E4A5B" w:rsidR="00D1298A" w:rsidRDefault="00D1298A"/>
    <w:p w14:paraId="0B2790E1" w14:textId="07EDB91F" w:rsidR="00D1298A" w:rsidRDefault="00D1298A"/>
    <w:p w14:paraId="45E38246" w14:textId="4409911E" w:rsidR="00D1298A" w:rsidRDefault="00D1298A"/>
    <w:tbl>
      <w:tblPr>
        <w:tblStyle w:val="a3"/>
        <w:tblW w:w="0" w:type="auto"/>
        <w:tblLook w:val="04A0" w:firstRow="1" w:lastRow="0" w:firstColumn="1" w:lastColumn="0" w:noHBand="0" w:noVBand="1"/>
      </w:tblPr>
      <w:tblGrid>
        <w:gridCol w:w="4672"/>
        <w:gridCol w:w="4673"/>
      </w:tblGrid>
      <w:tr w:rsidR="00D1298A" w14:paraId="3108B6CF" w14:textId="77777777" w:rsidTr="00D1298A">
        <w:tc>
          <w:tcPr>
            <w:tcW w:w="4672" w:type="dxa"/>
          </w:tcPr>
          <w:p w14:paraId="373EFA14" w14:textId="77777777" w:rsidR="00D1298A" w:rsidRDefault="00D1298A" w:rsidP="00D1298A">
            <w:pPr>
              <w:shd w:val="clear" w:color="auto" w:fill="FFFFFF"/>
              <w:spacing w:after="144" w:line="315" w:lineRule="atLeast"/>
              <w:jc w:val="both"/>
              <w:outlineLvl w:val="0"/>
              <w:rPr>
                <w:rFonts w:ascii="Times New Roman" w:eastAsia="Times New Roman" w:hAnsi="Times New Roman" w:cs="Times New Roman"/>
                <w:bCs/>
                <w:color w:val="000000"/>
                <w:kern w:val="36"/>
                <w:sz w:val="24"/>
                <w:szCs w:val="24"/>
                <w:lang w:eastAsia="ru-RU"/>
              </w:rPr>
            </w:pPr>
            <w:r w:rsidRPr="00D1298A">
              <w:rPr>
                <w:rFonts w:ascii="Times New Roman" w:eastAsia="Times New Roman" w:hAnsi="Times New Roman" w:cs="Times New Roman"/>
                <w:b/>
                <w:color w:val="000000"/>
                <w:kern w:val="36"/>
                <w:sz w:val="28"/>
                <w:szCs w:val="28"/>
                <w:u w:val="single"/>
                <w:lang w:eastAsia="ru-RU"/>
              </w:rPr>
              <w:lastRenderedPageBreak/>
              <w:t>СТ 10 48-ФЗ.</w:t>
            </w:r>
            <w:r w:rsidRPr="00D1298A">
              <w:rPr>
                <w:rFonts w:ascii="Times New Roman" w:eastAsia="Times New Roman" w:hAnsi="Times New Roman" w:cs="Times New Roman"/>
                <w:bCs/>
                <w:color w:val="000000"/>
                <w:kern w:val="36"/>
                <w:sz w:val="28"/>
                <w:szCs w:val="28"/>
                <w:lang w:eastAsia="ru-RU"/>
              </w:rPr>
              <w:t xml:space="preserve"> </w:t>
            </w:r>
            <w:r w:rsidRPr="00D1298A">
              <w:rPr>
                <w:rFonts w:ascii="Times New Roman" w:eastAsia="Times New Roman" w:hAnsi="Times New Roman" w:cs="Times New Roman"/>
                <w:bCs/>
                <w:color w:val="000000"/>
                <w:kern w:val="36"/>
                <w:sz w:val="24"/>
                <w:szCs w:val="24"/>
                <w:lang w:eastAsia="ru-RU"/>
              </w:rPr>
              <w:t>Порядок определения лиц, имеющих право быть опекунами или попечителями</w:t>
            </w:r>
            <w:bookmarkStart w:id="5" w:name="dst100071"/>
            <w:bookmarkEnd w:id="5"/>
            <w:r w:rsidRPr="00D1298A">
              <w:rPr>
                <w:rFonts w:ascii="Times New Roman" w:eastAsia="Times New Roman" w:hAnsi="Times New Roman" w:cs="Times New Roman"/>
                <w:bCs/>
                <w:color w:val="000000"/>
                <w:kern w:val="36"/>
                <w:sz w:val="24"/>
                <w:szCs w:val="24"/>
                <w:lang w:eastAsia="ru-RU"/>
              </w:rPr>
              <w:t xml:space="preserve"> 1. Требования, предъявляемые к личности опекуна или попечителя, устанавливаются Гражданским </w:t>
            </w:r>
            <w:hyperlink r:id="rId10" w:anchor="dst90" w:history="1">
              <w:r w:rsidRPr="00D1298A">
                <w:rPr>
                  <w:rFonts w:ascii="Times New Roman" w:eastAsia="Times New Roman" w:hAnsi="Times New Roman" w:cs="Times New Roman"/>
                  <w:bCs/>
                  <w:color w:val="666699"/>
                  <w:kern w:val="36"/>
                  <w:sz w:val="24"/>
                  <w:szCs w:val="24"/>
                  <w:lang w:eastAsia="ru-RU"/>
                </w:rPr>
                <w:t>кодексом</w:t>
              </w:r>
            </w:hyperlink>
            <w:r w:rsidRPr="00D1298A">
              <w:rPr>
                <w:rFonts w:ascii="Times New Roman" w:eastAsia="Times New Roman" w:hAnsi="Times New Roman" w:cs="Times New Roman"/>
                <w:bCs/>
                <w:color w:val="000000"/>
                <w:kern w:val="36"/>
                <w:sz w:val="24"/>
                <w:szCs w:val="24"/>
                <w:lang w:eastAsia="ru-RU"/>
              </w:rPr>
              <w:t> Российской Федерации, а при установлении опеки или попечительства в отношении несовершеннолетних граждан также Семейным </w:t>
            </w:r>
            <w:hyperlink r:id="rId11" w:anchor="dst100677" w:history="1">
              <w:r w:rsidRPr="00D1298A">
                <w:rPr>
                  <w:rFonts w:ascii="Times New Roman" w:eastAsia="Times New Roman" w:hAnsi="Times New Roman" w:cs="Times New Roman"/>
                  <w:bCs/>
                  <w:color w:val="666699"/>
                  <w:kern w:val="36"/>
                  <w:sz w:val="24"/>
                  <w:szCs w:val="24"/>
                  <w:lang w:eastAsia="ru-RU"/>
                </w:rPr>
                <w:t>кодексом</w:t>
              </w:r>
            </w:hyperlink>
            <w:r w:rsidRPr="00D1298A">
              <w:rPr>
                <w:rFonts w:ascii="Times New Roman" w:eastAsia="Times New Roman" w:hAnsi="Times New Roman" w:cs="Times New Roman"/>
                <w:bCs/>
                <w:color w:val="000000"/>
                <w:kern w:val="36"/>
                <w:sz w:val="24"/>
                <w:szCs w:val="24"/>
                <w:lang w:eastAsia="ru-RU"/>
              </w:rPr>
              <w:t> Российской Федерации.</w:t>
            </w:r>
            <w:bookmarkStart w:id="6" w:name="dst100072"/>
            <w:bookmarkEnd w:id="6"/>
            <w:r w:rsidRPr="00D1298A">
              <w:rPr>
                <w:rFonts w:ascii="Times New Roman" w:eastAsia="Times New Roman" w:hAnsi="Times New Roman" w:cs="Times New Roman"/>
                <w:bCs/>
                <w:color w:val="000000"/>
                <w:kern w:val="36"/>
                <w:sz w:val="24"/>
                <w:szCs w:val="24"/>
                <w:lang w:eastAsia="ru-RU"/>
              </w:rPr>
              <w:t xml:space="preserve"> 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12" w:anchor="dst100032" w:history="1">
              <w:r w:rsidRPr="00D1298A">
                <w:rPr>
                  <w:rFonts w:ascii="Times New Roman" w:eastAsia="Times New Roman" w:hAnsi="Times New Roman" w:cs="Times New Roman"/>
                  <w:bCs/>
                  <w:color w:val="666699"/>
                  <w:kern w:val="36"/>
                  <w:sz w:val="24"/>
                  <w:szCs w:val="24"/>
                  <w:lang w:eastAsia="ru-RU"/>
                </w:rPr>
                <w:t>сроки</w:t>
              </w:r>
            </w:hyperlink>
            <w:r w:rsidRPr="00D1298A">
              <w:rPr>
                <w:rFonts w:ascii="Times New Roman" w:eastAsia="Times New Roman" w:hAnsi="Times New Roman" w:cs="Times New Roman"/>
                <w:bCs/>
                <w:color w:val="000000"/>
                <w:kern w:val="36"/>
                <w:sz w:val="24"/>
                <w:szCs w:val="24"/>
                <w:lang w:eastAsia="ru-RU"/>
              </w:rPr>
              <w:t> предоставления таких документов определяются Правительством Российской Федерации.</w:t>
            </w:r>
            <w:bookmarkStart w:id="7" w:name="dst100218"/>
            <w:bookmarkEnd w:id="7"/>
            <w:r w:rsidRPr="00D1298A">
              <w:rPr>
                <w:rFonts w:ascii="Times New Roman" w:eastAsia="Times New Roman" w:hAnsi="Times New Roman" w:cs="Times New Roman"/>
                <w:bCs/>
                <w:color w:val="000000"/>
                <w:kern w:val="36"/>
                <w:sz w:val="24"/>
                <w:szCs w:val="24"/>
                <w:lang w:eastAsia="ru-RU"/>
              </w:rPr>
              <w:t xml:space="preserve"> 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w:t>
            </w:r>
            <w:r w:rsidRPr="00D1298A">
              <w:rPr>
                <w:rFonts w:ascii="Times New Roman" w:eastAsia="Times New Roman" w:hAnsi="Times New Roman" w:cs="Times New Roman"/>
                <w:bCs/>
                <w:color w:val="000000"/>
                <w:kern w:val="36"/>
                <w:sz w:val="28"/>
                <w:szCs w:val="28"/>
                <w:lang w:eastAsia="ru-RU"/>
              </w:rPr>
              <w:t xml:space="preserve"> и </w:t>
            </w:r>
            <w:r w:rsidRPr="00D1298A">
              <w:rPr>
                <w:rFonts w:ascii="Times New Roman" w:eastAsia="Times New Roman" w:hAnsi="Times New Roman" w:cs="Times New Roman"/>
                <w:bCs/>
                <w:color w:val="000000"/>
                <w:kern w:val="36"/>
                <w:sz w:val="24"/>
                <w:szCs w:val="24"/>
                <w:lang w:eastAsia="ru-RU"/>
              </w:rPr>
              <w:t>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bookmarkStart w:id="8" w:name="dst100073"/>
            <w:bookmarkEnd w:id="8"/>
            <w:r w:rsidRPr="00D1298A">
              <w:rPr>
                <w:rFonts w:ascii="Times New Roman" w:eastAsia="Times New Roman" w:hAnsi="Times New Roman" w:cs="Times New Roman"/>
                <w:bCs/>
                <w:color w:val="000000"/>
                <w:kern w:val="36"/>
                <w:sz w:val="24"/>
                <w:szCs w:val="24"/>
                <w:lang w:eastAsia="ru-RU"/>
              </w:rPr>
              <w:t xml:space="preserve"> 3. Документы или копии документов и иная необходимая для </w:t>
            </w:r>
          </w:p>
          <w:p w14:paraId="2C35BD34" w14:textId="77777777" w:rsidR="00D1298A" w:rsidRDefault="00D1298A" w:rsidP="00D1298A">
            <w:pPr>
              <w:shd w:val="clear" w:color="auto" w:fill="FFFFFF"/>
              <w:spacing w:after="144" w:line="315" w:lineRule="atLeast"/>
              <w:jc w:val="both"/>
              <w:outlineLvl w:val="0"/>
              <w:rPr>
                <w:rFonts w:ascii="Times New Roman" w:eastAsia="Times New Roman" w:hAnsi="Times New Roman" w:cs="Times New Roman"/>
                <w:bCs/>
                <w:color w:val="000000"/>
                <w:kern w:val="36"/>
                <w:sz w:val="24"/>
                <w:szCs w:val="24"/>
                <w:lang w:eastAsia="ru-RU"/>
              </w:rPr>
            </w:pPr>
          </w:p>
          <w:p w14:paraId="24B44EB5" w14:textId="09FF0B51" w:rsidR="00D1298A" w:rsidRPr="00D1298A" w:rsidRDefault="0032203A" w:rsidP="0032203A">
            <w:pPr>
              <w:shd w:val="clear" w:color="auto" w:fill="FFFFFF"/>
              <w:spacing w:after="144" w:line="315" w:lineRule="atLeast"/>
              <w:jc w:val="both"/>
              <w:outlineLvl w:val="0"/>
              <w:rPr>
                <w:rFonts w:ascii="Times New Roman" w:eastAsia="Times New Roman" w:hAnsi="Times New Roman" w:cs="Times New Roman"/>
                <w:color w:val="000000"/>
                <w:sz w:val="28"/>
                <w:szCs w:val="28"/>
                <w:lang w:eastAsia="ru-RU"/>
              </w:rPr>
            </w:pPr>
            <w:r w:rsidRPr="00D1298A">
              <w:rPr>
                <w:rFonts w:ascii="Times New Roman" w:eastAsia="Times New Roman" w:hAnsi="Times New Roman" w:cs="Times New Roman"/>
                <w:bCs/>
                <w:color w:val="000000"/>
                <w:kern w:val="36"/>
                <w:sz w:val="24"/>
                <w:szCs w:val="24"/>
                <w:lang w:eastAsia="ru-RU"/>
              </w:rPr>
              <w:lastRenderedPageBreak/>
              <w:t>от остальных опекунов или</w:t>
            </w:r>
            <w:r w:rsidRPr="00D1298A">
              <w:rPr>
                <w:rFonts w:ascii="Times New Roman" w:eastAsia="Times New Roman" w:hAnsi="Times New Roman" w:cs="Times New Roman"/>
                <w:bCs/>
                <w:color w:val="000000"/>
                <w:kern w:val="36"/>
                <w:sz w:val="28"/>
                <w:szCs w:val="28"/>
                <w:lang w:eastAsia="ru-RU"/>
              </w:rPr>
              <w:t xml:space="preserve"> </w:t>
            </w:r>
            <w:r w:rsidRPr="00D1298A">
              <w:rPr>
                <w:rFonts w:ascii="Times New Roman" w:eastAsia="Times New Roman" w:hAnsi="Times New Roman" w:cs="Times New Roman"/>
                <w:bCs/>
                <w:color w:val="000000"/>
                <w:kern w:val="36"/>
                <w:sz w:val="24"/>
                <w:szCs w:val="24"/>
                <w:lang w:eastAsia="ru-RU"/>
              </w:rPr>
              <w:t xml:space="preserve">попечителей. </w:t>
            </w:r>
            <w:r>
              <w:rPr>
                <w:rFonts w:ascii="Times New Roman" w:eastAsia="Times New Roman" w:hAnsi="Times New Roman" w:cs="Times New Roman"/>
                <w:bCs/>
                <w:color w:val="000000"/>
                <w:kern w:val="36"/>
                <w:sz w:val="24"/>
                <w:szCs w:val="24"/>
                <w:lang w:eastAsia="ru-RU"/>
              </w:rPr>
              <w:t xml:space="preserve">  </w:t>
            </w:r>
            <w:r w:rsidRPr="00D1298A">
              <w:rPr>
                <w:rFonts w:ascii="Times New Roman" w:eastAsia="Times New Roman" w:hAnsi="Times New Roman" w:cs="Times New Roman"/>
                <w:bCs/>
                <w:color w:val="000000"/>
                <w:kern w:val="36"/>
                <w:sz w:val="24"/>
                <w:szCs w:val="24"/>
                <w:lang w:eastAsia="ru-RU"/>
              </w:rPr>
              <w:t>9. При назначении нескольких опекунов</w:t>
            </w:r>
            <w:r w:rsidRPr="0032203A">
              <w:rPr>
                <w:rFonts w:ascii="Times New Roman" w:eastAsia="Times New Roman" w:hAnsi="Times New Roman" w:cs="Times New Roman"/>
                <w:bCs/>
                <w:color w:val="000000"/>
                <w:kern w:val="36"/>
                <w:sz w:val="24"/>
                <w:szCs w:val="24"/>
                <w:lang w:eastAsia="ru-RU"/>
              </w:rPr>
              <w:t xml:space="preserve"> </w:t>
            </w:r>
            <w:r w:rsidR="00D1298A" w:rsidRPr="00D1298A">
              <w:rPr>
                <w:rFonts w:ascii="Times New Roman" w:eastAsia="Times New Roman" w:hAnsi="Times New Roman" w:cs="Times New Roman"/>
                <w:bCs/>
                <w:color w:val="000000"/>
                <w:kern w:val="36"/>
                <w:sz w:val="24"/>
                <w:szCs w:val="24"/>
                <w:lang w:eastAsia="ru-RU"/>
              </w:rPr>
              <w:t>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 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w:t>
            </w:r>
            <w:r w:rsidRPr="0032203A">
              <w:rPr>
                <w:rFonts w:ascii="Times New Roman" w:eastAsia="Times New Roman" w:hAnsi="Times New Roman" w:cs="Times New Roman"/>
                <w:bCs/>
                <w:color w:val="000000"/>
                <w:kern w:val="36"/>
                <w:sz w:val="24"/>
                <w:szCs w:val="24"/>
                <w:lang w:eastAsia="ru-RU"/>
              </w:rPr>
              <w:t xml:space="preserve"> </w:t>
            </w:r>
            <w:r w:rsidRPr="00D1298A">
              <w:rPr>
                <w:rFonts w:ascii="Times New Roman" w:eastAsia="Times New Roman" w:hAnsi="Times New Roman" w:cs="Times New Roman"/>
                <w:bCs/>
                <w:color w:val="000000"/>
                <w:kern w:val="36"/>
                <w:sz w:val="24"/>
                <w:szCs w:val="24"/>
                <w:lang w:eastAsia="ru-RU"/>
              </w:rPr>
              <w:t>разрешения возникших противоречий</w:t>
            </w:r>
            <w:r>
              <w:rPr>
                <w:rFonts w:ascii="Times New Roman" w:eastAsia="Times New Roman" w:hAnsi="Times New Roman" w:cs="Times New Roman"/>
                <w:bCs/>
                <w:color w:val="000000"/>
                <w:kern w:val="36"/>
                <w:sz w:val="24"/>
                <w:szCs w:val="24"/>
                <w:lang w:eastAsia="ru-RU"/>
              </w:rPr>
              <w:t>.</w:t>
            </w:r>
          </w:p>
          <w:p w14:paraId="1FCEC69C" w14:textId="77777777" w:rsidR="00D1298A" w:rsidRDefault="00D1298A"/>
        </w:tc>
        <w:tc>
          <w:tcPr>
            <w:tcW w:w="4673" w:type="dxa"/>
          </w:tcPr>
          <w:p w14:paraId="685EC952" w14:textId="77777777" w:rsidR="00D1298A" w:rsidRDefault="00D1298A" w:rsidP="00D1298A">
            <w:pPr>
              <w:shd w:val="clear" w:color="auto" w:fill="FFFFFF"/>
              <w:spacing w:after="144" w:line="315" w:lineRule="atLeast"/>
              <w:jc w:val="both"/>
              <w:outlineLvl w:val="0"/>
              <w:rPr>
                <w:rFonts w:ascii="Times New Roman" w:eastAsia="Times New Roman" w:hAnsi="Times New Roman" w:cs="Times New Roman"/>
                <w:bCs/>
                <w:color w:val="000000"/>
                <w:kern w:val="36"/>
                <w:sz w:val="24"/>
                <w:szCs w:val="24"/>
                <w:lang w:eastAsia="ru-RU"/>
              </w:rPr>
            </w:pPr>
            <w:r w:rsidRPr="00D1298A">
              <w:rPr>
                <w:rFonts w:ascii="Times New Roman" w:eastAsia="Times New Roman" w:hAnsi="Times New Roman" w:cs="Times New Roman"/>
                <w:bCs/>
                <w:color w:val="000000"/>
                <w:kern w:val="36"/>
                <w:sz w:val="24"/>
                <w:szCs w:val="24"/>
                <w:lang w:eastAsia="ru-RU"/>
              </w:rPr>
              <w:lastRenderedPageBreak/>
              <w:t>установления опеки или попечительства</w:t>
            </w:r>
            <w:r w:rsidRPr="00D1298A">
              <w:rPr>
                <w:rFonts w:ascii="Times New Roman" w:eastAsia="Times New Roman" w:hAnsi="Times New Roman" w:cs="Times New Roman"/>
                <w:bCs/>
                <w:color w:val="000000"/>
                <w:kern w:val="36"/>
                <w:sz w:val="28"/>
                <w:szCs w:val="28"/>
                <w:lang w:eastAsia="ru-RU"/>
              </w:rPr>
              <w:t xml:space="preserve"> </w:t>
            </w:r>
            <w:r w:rsidRPr="00D1298A">
              <w:rPr>
                <w:rFonts w:ascii="Times New Roman" w:eastAsia="Times New Roman" w:hAnsi="Times New Roman" w:cs="Times New Roman"/>
                <w:bCs/>
                <w:color w:val="000000"/>
                <w:kern w:val="36"/>
                <w:sz w:val="24"/>
                <w:szCs w:val="24"/>
                <w:lang w:eastAsia="ru-RU"/>
              </w:rPr>
              <w:t>информация предоставляются по</w:t>
            </w:r>
            <w:r w:rsidRPr="00D1298A">
              <w:rPr>
                <w:rFonts w:ascii="Times New Roman" w:eastAsia="Times New Roman" w:hAnsi="Times New Roman" w:cs="Times New Roman"/>
                <w:bCs/>
                <w:color w:val="000000"/>
                <w:kern w:val="36"/>
                <w:sz w:val="28"/>
                <w:szCs w:val="28"/>
                <w:lang w:eastAsia="ru-RU"/>
              </w:rPr>
              <w:t xml:space="preserve"> </w:t>
            </w:r>
            <w:r w:rsidRPr="00D1298A">
              <w:rPr>
                <w:rFonts w:ascii="Times New Roman" w:eastAsia="Times New Roman" w:hAnsi="Times New Roman" w:cs="Times New Roman"/>
                <w:bCs/>
                <w:color w:val="000000"/>
                <w:kern w:val="36"/>
                <w:sz w:val="24"/>
                <w:szCs w:val="24"/>
                <w:lang w:eastAsia="ru-RU"/>
              </w:rPr>
              <w:t>требованию органов опеки и попечительства безвозмездно. 4. Сведения о личности предполагаемого опекуна или попечителя, полученные органом опеки и попечительства, относятся в соответствии с </w:t>
            </w:r>
            <w:hyperlink r:id="rId13" w:anchor="dst100005" w:history="1">
              <w:r w:rsidRPr="00D1298A">
                <w:rPr>
                  <w:rFonts w:ascii="Times New Roman" w:eastAsia="Times New Roman" w:hAnsi="Times New Roman" w:cs="Times New Roman"/>
                  <w:bCs/>
                  <w:color w:val="666699"/>
                  <w:kern w:val="36"/>
                  <w:sz w:val="24"/>
                  <w:szCs w:val="24"/>
                  <w:lang w:eastAsia="ru-RU"/>
                </w:rPr>
                <w:t>законодательством</w:t>
              </w:r>
            </w:hyperlink>
            <w:r w:rsidRPr="00D1298A">
              <w:rPr>
                <w:rFonts w:ascii="Times New Roman" w:eastAsia="Times New Roman" w:hAnsi="Times New Roman" w:cs="Times New Roman"/>
                <w:bCs/>
                <w:color w:val="000000"/>
                <w:kern w:val="36"/>
                <w:sz w:val="24"/>
                <w:szCs w:val="24"/>
                <w:lang w:eastAsia="ru-RU"/>
              </w:rPr>
              <w:t> Российской Федерации в области персональных данных к персональным данным граждан (физических лиц). 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 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 8. При назначении нескольких опекунов или попечителей представительство и защита прав и законных интересов</w:t>
            </w:r>
            <w:r w:rsidRPr="00D1298A">
              <w:rPr>
                <w:rFonts w:ascii="Times New Roman" w:eastAsia="Times New Roman" w:hAnsi="Times New Roman" w:cs="Times New Roman"/>
                <w:bCs/>
                <w:color w:val="000000"/>
                <w:kern w:val="36"/>
                <w:sz w:val="24"/>
                <w:szCs w:val="24"/>
                <w:lang w:eastAsia="ru-RU"/>
              </w:rPr>
              <w:t xml:space="preserve"> </w:t>
            </w:r>
            <w:r w:rsidRPr="00D1298A">
              <w:rPr>
                <w:rFonts w:ascii="Times New Roman" w:eastAsia="Times New Roman" w:hAnsi="Times New Roman" w:cs="Times New Roman"/>
                <w:bCs/>
                <w:color w:val="000000"/>
                <w:kern w:val="36"/>
                <w:sz w:val="24"/>
                <w:szCs w:val="24"/>
                <w:lang w:eastAsia="ru-RU"/>
              </w:rPr>
              <w:t xml:space="preserve">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w:t>
            </w:r>
          </w:p>
          <w:p w14:paraId="171D828E" w14:textId="77777777" w:rsidR="0032203A" w:rsidRDefault="0032203A" w:rsidP="00D1298A">
            <w:pPr>
              <w:shd w:val="clear" w:color="auto" w:fill="FFFFFF"/>
              <w:spacing w:after="144" w:line="315" w:lineRule="atLeast"/>
              <w:jc w:val="both"/>
              <w:outlineLvl w:val="0"/>
              <w:rPr>
                <w:rFonts w:eastAsia="Times New Roman"/>
                <w:bCs/>
                <w:color w:val="000000"/>
                <w:kern w:val="36"/>
                <w:sz w:val="24"/>
                <w:szCs w:val="24"/>
                <w:lang w:eastAsia="ru-RU"/>
              </w:rPr>
            </w:pPr>
          </w:p>
          <w:p w14:paraId="071EE5A7" w14:textId="77777777" w:rsidR="0032203A" w:rsidRDefault="0032203A" w:rsidP="0032203A">
            <w:pPr>
              <w:spacing w:line="276" w:lineRule="auto"/>
              <w:jc w:val="center"/>
              <w:rPr>
                <w:rFonts w:ascii="Times New Roman" w:hAnsi="Times New Roman" w:cs="Times New Roman"/>
                <w:b/>
                <w:bCs/>
                <w:u w:val="single"/>
              </w:rPr>
            </w:pPr>
          </w:p>
          <w:p w14:paraId="54F1C260" w14:textId="77777777" w:rsidR="0032203A" w:rsidRDefault="0032203A" w:rsidP="0032203A">
            <w:pPr>
              <w:spacing w:line="276" w:lineRule="auto"/>
              <w:jc w:val="center"/>
              <w:rPr>
                <w:rFonts w:ascii="Times New Roman" w:hAnsi="Times New Roman" w:cs="Times New Roman"/>
                <w:b/>
                <w:bCs/>
                <w:u w:val="single"/>
              </w:rPr>
            </w:pPr>
          </w:p>
          <w:p w14:paraId="6E8413AC" w14:textId="77777777" w:rsidR="0032203A" w:rsidRDefault="0032203A" w:rsidP="0032203A">
            <w:pPr>
              <w:spacing w:line="276" w:lineRule="auto"/>
              <w:jc w:val="center"/>
              <w:rPr>
                <w:rFonts w:ascii="Times New Roman" w:hAnsi="Times New Roman" w:cs="Times New Roman"/>
                <w:b/>
                <w:bCs/>
                <w:u w:val="single"/>
              </w:rPr>
            </w:pPr>
          </w:p>
          <w:p w14:paraId="6CE5033E" w14:textId="59BACE2A" w:rsidR="0032203A" w:rsidRDefault="0032203A" w:rsidP="0032203A">
            <w:pPr>
              <w:spacing w:line="276" w:lineRule="auto"/>
              <w:jc w:val="center"/>
              <w:rPr>
                <w:rFonts w:ascii="Times New Roman" w:hAnsi="Times New Roman" w:cs="Times New Roman"/>
                <w:b/>
                <w:bCs/>
                <w:u w:val="single"/>
              </w:rPr>
            </w:pPr>
            <w:r w:rsidRPr="006C02C7">
              <w:rPr>
                <w:rFonts w:ascii="Times New Roman" w:hAnsi="Times New Roman" w:cs="Times New Roman"/>
                <w:b/>
                <w:bCs/>
                <w:u w:val="single"/>
              </w:rPr>
              <w:t>Отдел опеки и попечительства над несовершеннолетними и защите их прав Управления образования администрации города Минусинска</w:t>
            </w:r>
          </w:p>
          <w:p w14:paraId="28BA543E" w14:textId="77777777" w:rsidR="0032203A" w:rsidRDefault="0032203A" w:rsidP="0032203A">
            <w:pPr>
              <w:spacing w:line="276" w:lineRule="auto"/>
              <w:jc w:val="center"/>
              <w:rPr>
                <w:rFonts w:ascii="Times New Roman" w:hAnsi="Times New Roman" w:cs="Times New Roman"/>
                <w:b/>
                <w:bCs/>
                <w:u w:val="single"/>
              </w:rPr>
            </w:pPr>
          </w:p>
          <w:p w14:paraId="0F3E8599" w14:textId="77777777" w:rsidR="0032203A" w:rsidRDefault="0032203A" w:rsidP="0032203A">
            <w:pPr>
              <w:spacing w:line="276" w:lineRule="auto"/>
              <w:jc w:val="center"/>
              <w:rPr>
                <w:rFonts w:ascii="Times New Roman" w:hAnsi="Times New Roman" w:cs="Times New Roman"/>
                <w:u w:val="single"/>
              </w:rPr>
            </w:pPr>
            <w:r w:rsidRPr="006C02C7">
              <w:rPr>
                <w:rFonts w:ascii="Times New Roman" w:hAnsi="Times New Roman" w:cs="Times New Roman"/>
                <w:u w:val="single"/>
              </w:rPr>
              <w:t>Часы приема граждан</w:t>
            </w:r>
          </w:p>
          <w:p w14:paraId="6C980576" w14:textId="77777777" w:rsidR="0032203A" w:rsidRDefault="0032203A" w:rsidP="0032203A">
            <w:pPr>
              <w:spacing w:line="276" w:lineRule="auto"/>
              <w:jc w:val="center"/>
              <w:rPr>
                <w:rFonts w:ascii="Times New Roman" w:hAnsi="Times New Roman" w:cs="Times New Roman"/>
                <w:u w:val="single"/>
              </w:rPr>
            </w:pPr>
          </w:p>
          <w:p w14:paraId="1F1679A1" w14:textId="77777777" w:rsidR="0032203A" w:rsidRPr="006C02C7" w:rsidRDefault="0032203A" w:rsidP="0032203A">
            <w:pPr>
              <w:spacing w:line="276" w:lineRule="auto"/>
              <w:jc w:val="both"/>
              <w:rPr>
                <w:rFonts w:ascii="Times New Roman" w:hAnsi="Times New Roman" w:cs="Times New Roman"/>
              </w:rPr>
            </w:pPr>
            <w:r w:rsidRPr="006C02C7">
              <w:rPr>
                <w:rFonts w:ascii="Times New Roman" w:hAnsi="Times New Roman" w:cs="Times New Roman"/>
              </w:rPr>
              <w:t>Вторник с 9.00 до 12.00</w:t>
            </w:r>
          </w:p>
          <w:p w14:paraId="3C44CF69" w14:textId="77777777" w:rsidR="0032203A" w:rsidRPr="006C02C7" w:rsidRDefault="0032203A" w:rsidP="0032203A">
            <w:pPr>
              <w:spacing w:line="276" w:lineRule="auto"/>
              <w:jc w:val="both"/>
              <w:rPr>
                <w:rFonts w:ascii="Times New Roman" w:hAnsi="Times New Roman" w:cs="Times New Roman"/>
              </w:rPr>
            </w:pPr>
          </w:p>
          <w:p w14:paraId="36D5B248" w14:textId="77777777" w:rsidR="0032203A" w:rsidRDefault="0032203A" w:rsidP="0032203A">
            <w:pPr>
              <w:spacing w:line="276" w:lineRule="auto"/>
              <w:jc w:val="both"/>
              <w:rPr>
                <w:rFonts w:ascii="Times New Roman" w:hAnsi="Times New Roman" w:cs="Times New Roman"/>
              </w:rPr>
            </w:pPr>
            <w:r w:rsidRPr="006C02C7">
              <w:rPr>
                <w:rFonts w:ascii="Times New Roman" w:hAnsi="Times New Roman" w:cs="Times New Roman"/>
              </w:rPr>
              <w:t>Четверг с 14.00 до 17.00</w:t>
            </w:r>
          </w:p>
          <w:p w14:paraId="3F254468" w14:textId="77777777" w:rsidR="0032203A" w:rsidRDefault="0032203A" w:rsidP="0032203A">
            <w:pPr>
              <w:spacing w:line="276" w:lineRule="auto"/>
              <w:jc w:val="both"/>
              <w:rPr>
                <w:rFonts w:ascii="Times New Roman" w:hAnsi="Times New Roman" w:cs="Times New Roman"/>
              </w:rPr>
            </w:pPr>
          </w:p>
          <w:p w14:paraId="13BE11DE" w14:textId="77777777" w:rsidR="0032203A" w:rsidRDefault="0032203A" w:rsidP="0032203A">
            <w:pPr>
              <w:spacing w:line="276" w:lineRule="auto"/>
              <w:jc w:val="both"/>
              <w:rPr>
                <w:rFonts w:ascii="Times New Roman" w:hAnsi="Times New Roman" w:cs="Times New Roman"/>
                <w:b/>
                <w:bCs/>
                <w:u w:val="single"/>
              </w:rPr>
            </w:pPr>
            <w:r w:rsidRPr="006C02C7">
              <w:rPr>
                <w:rFonts w:ascii="Times New Roman" w:hAnsi="Times New Roman" w:cs="Times New Roman"/>
                <w:b/>
                <w:bCs/>
                <w:u w:val="single"/>
              </w:rPr>
              <w:t>Адрес: г. Минусинск, ул. Гоголя, д. 65</w:t>
            </w:r>
            <w:r>
              <w:rPr>
                <w:rFonts w:ascii="Times New Roman" w:hAnsi="Times New Roman" w:cs="Times New Roman"/>
                <w:b/>
                <w:bCs/>
                <w:u w:val="single"/>
              </w:rPr>
              <w:t xml:space="preserve">, </w:t>
            </w:r>
          </w:p>
          <w:p w14:paraId="7DC01B15" w14:textId="77777777" w:rsidR="0032203A" w:rsidRDefault="0032203A" w:rsidP="0032203A">
            <w:pPr>
              <w:rPr>
                <w:rFonts w:ascii="Times New Roman" w:hAnsi="Times New Roman" w:cs="Times New Roman"/>
                <w:b/>
                <w:bCs/>
                <w:u w:val="single"/>
              </w:rPr>
            </w:pP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xml:space="preserve">. 2.10, </w:t>
            </w:r>
            <w:proofErr w:type="spellStart"/>
            <w:r>
              <w:rPr>
                <w:rFonts w:ascii="Times New Roman" w:hAnsi="Times New Roman" w:cs="Times New Roman"/>
                <w:b/>
                <w:bCs/>
                <w:u w:val="single"/>
              </w:rPr>
              <w:t>каб</w:t>
            </w:r>
            <w:proofErr w:type="spellEnd"/>
            <w:r>
              <w:rPr>
                <w:rFonts w:ascii="Times New Roman" w:hAnsi="Times New Roman" w:cs="Times New Roman"/>
                <w:b/>
                <w:bCs/>
                <w:u w:val="single"/>
              </w:rPr>
              <w:t>. 25</w:t>
            </w:r>
          </w:p>
          <w:p w14:paraId="5AA6188D" w14:textId="175E48DA" w:rsidR="0032203A" w:rsidRDefault="0032203A" w:rsidP="00D1298A">
            <w:pPr>
              <w:shd w:val="clear" w:color="auto" w:fill="FFFFFF"/>
              <w:spacing w:after="144" w:line="315" w:lineRule="atLeast"/>
              <w:jc w:val="both"/>
              <w:outlineLvl w:val="0"/>
            </w:pPr>
          </w:p>
        </w:tc>
      </w:tr>
    </w:tbl>
    <w:p w14:paraId="3E1115FF" w14:textId="77777777" w:rsidR="00D1298A" w:rsidRDefault="00D1298A"/>
    <w:sectPr w:rsidR="00D1298A" w:rsidSect="00B346D8">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6E"/>
    <w:rsid w:val="001E36C6"/>
    <w:rsid w:val="0032203A"/>
    <w:rsid w:val="00383E6E"/>
    <w:rsid w:val="005E7CDE"/>
    <w:rsid w:val="006430FD"/>
    <w:rsid w:val="006C02C7"/>
    <w:rsid w:val="00B346D8"/>
    <w:rsid w:val="00D1298A"/>
    <w:rsid w:val="00D13478"/>
    <w:rsid w:val="00DE18AC"/>
    <w:rsid w:val="00FC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5C1F"/>
  <w15:chartTrackingRefBased/>
  <w15:docId w15:val="{AF61BA4F-19FF-4083-AEEA-938C4AC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18AC"/>
    <w:rPr>
      <w:color w:val="0563C1" w:themeColor="hyperlink"/>
      <w:u w:val="single"/>
    </w:rPr>
  </w:style>
  <w:style w:type="character" w:styleId="a5">
    <w:name w:val="Unresolved Mention"/>
    <w:basedOn w:val="a0"/>
    <w:uiPriority w:val="99"/>
    <w:semiHidden/>
    <w:unhideWhenUsed/>
    <w:rsid w:val="00DE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65/52dce1388868d4b254291229d03f57fd60197a0d/" TargetMode="External"/><Relationship Id="rId13"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http://www.consultant.ru/document/cons_doc_LAW_370241/dce083f05d15246eba7be391e4a9112490396962/" TargetMode="External"/><Relationship Id="rId12" Type="http://schemas.openxmlformats.org/officeDocument/2006/relationships/hyperlink" Target="http://www.consultant.ru/document/cons_doc_LAW_3732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0241/ff202d87e686459df7304a4758f30cb25f706054/" TargetMode="External"/><Relationship Id="rId11" Type="http://schemas.openxmlformats.org/officeDocument/2006/relationships/hyperlink" Target="http://www.consultant.ru/document/cons_doc_LAW_376090/5fe429f995581bcd1a1216901f2b84eba415ce6b/" TargetMode="External"/><Relationship Id="rId5" Type="http://schemas.openxmlformats.org/officeDocument/2006/relationships/hyperlink" Target="http://www.consultant.ru/document/cons_doc_LAW_370241/ff202d87e686459df7304a4758f30cb25f706054/" TargetMode="External"/><Relationship Id="rId15" Type="http://schemas.openxmlformats.org/officeDocument/2006/relationships/theme" Target="theme/theme1.xml"/><Relationship Id="rId10" Type="http://schemas.openxmlformats.org/officeDocument/2006/relationships/hyperlink" Target="http://www.consultant.ru/document/cons_doc_LAW_370265/52dce1388868d4b254291229d03f57fd60197a0d/" TargetMode="External"/><Relationship Id="rId4" Type="http://schemas.openxmlformats.org/officeDocument/2006/relationships/hyperlink" Target="http://www.consultant.ru/document/cons_doc_LAW_370241/ff202d87e686459df7304a4758f30cb25f706054/" TargetMode="External"/><Relationship Id="rId9" Type="http://schemas.openxmlformats.org/officeDocument/2006/relationships/hyperlink" Target="http://www.consultant.ru/document/cons_doc_LAW_376090/5fe429f995581bcd1a1216901f2b84eba415ce6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9</cp:revision>
  <dcterms:created xsi:type="dcterms:W3CDTF">2021-02-24T04:01:00Z</dcterms:created>
  <dcterms:modified xsi:type="dcterms:W3CDTF">2021-02-24T05:18:00Z</dcterms:modified>
</cp:coreProperties>
</file>