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42" w:h="14107" w:hRule="exact" w:wrap="none" w:vAnchor="page" w:hAnchor="page" w:x="1654" w:y="1115"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Ребенок не хочет учиться. Как ему помочь?</w:t>
      </w:r>
      <w:bookmarkEnd w:id="0"/>
      <w:bookmarkEnd w:id="1"/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Многие родители уверены, что мотивация к обучению ребенка закладывается именно в школе. Однако это не совсем так. Интерес к познанию в целом зарождается именно в семье, и родители могут помочь ребенку его развить. Что можно для этого сделать?</w:t>
      </w:r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numPr>
          <w:ilvl w:val="0"/>
          <w:numId w:val="1"/>
        </w:numPr>
        <w:shd w:val="clear" w:color="auto" w:fill="auto"/>
        <w:tabs>
          <w:tab w:pos="103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Личный пример. Родителю важно уметь ответить самому себе на вопрос: чем он сам интересуется? Много ли читает? Нужно дать понять ребенку, что взрослый сам не боится изучать новые навыки, браться за сложные задачи (показать на собственном примере).</w:t>
      </w:r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numPr>
          <w:ilvl w:val="0"/>
          <w:numId w:val="1"/>
        </w:numPr>
        <w:shd w:val="clear" w:color="auto" w:fill="auto"/>
        <w:tabs>
          <w:tab w:pos="12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Дать ребенку возможность поделиться личным опытом - расспросить о том, что ему нравится в школе, а что нет, какой у него любимый предмет, а какой вызывает затруднения. Делать это обязательно без критики и нотаций. Можно поделиться личным опытом из позиции «на равных»: рассказать о своих школьных успехах и неудачах.</w:t>
      </w:r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Определить таланты ребенка и связать их со школьным обучением. Например, если ребенок не боится выступать на публике - он может чаще выступать с докладами или сообщениями; при наличии организаторских способностей - может помогать классному руководителю устраивать мероприятия в классе и так далее. Ребенок должен почувствовать на себе ситуацию успеха (что такое быть успешным). Можно выяснить, кем ребенок хотел бы стать, когда вырастет, и рассказать, какие знания и навыки для этого пригодятся, на какие предметы нужно обратить внимание.</w:t>
      </w:r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Принимать посильное участие в жизни школы - в меру своих возможностей родителю можно участвовать в школьных мероприятиях, поддерживать связь с классным руководителем.</w:t>
      </w:r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numPr>
          <w:ilvl w:val="0"/>
          <w:numId w:val="1"/>
        </w:numPr>
        <w:shd w:val="clear" w:color="auto" w:fill="auto"/>
        <w:tabs>
          <w:tab w:pos="104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Поддерживать благоприятный психологический климат в семье - не секрет, что психологическая обстановка в семье (доброжелательное отношение, эмоциональная поддержка, умение конструктивно решать конфликты) влияет на учебу. Если ребёнку дома психологически комфортно, то у него есть энергия для развития и получения новых знаний.</w:t>
      </w:r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наличии низкой мотивации к обучению желательно учитывать следующие рекомендации:</w:t>
      </w:r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numPr>
          <w:ilvl w:val="0"/>
          <w:numId w:val="3"/>
        </w:numPr>
        <w:shd w:val="clear" w:color="auto" w:fill="auto"/>
        <w:tabs>
          <w:tab w:pos="9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можно предложить школьнику использовать школьные знания в реальной жизни (например, математические расчеты);</w:t>
      </w:r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numPr>
          <w:ilvl w:val="0"/>
          <w:numId w:val="3"/>
        </w:numPr>
        <w:shd w:val="clear" w:color="auto" w:fill="auto"/>
        <w:tabs>
          <w:tab w:pos="9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взрослому рекомендуется дать понять ребенку, что изучение чего-то нового - это интересный, безопасный и увлекательный процесс;</w:t>
      </w:r>
    </w:p>
    <w:p>
      <w:pPr>
        <w:pStyle w:val="Style4"/>
        <w:keepNext w:val="0"/>
        <w:keepLines w:val="0"/>
        <w:framePr w:w="9442" w:h="14107" w:hRule="exact" w:wrap="none" w:vAnchor="page" w:hAnchor="page" w:x="1654" w:y="1115"/>
        <w:widowControl w:val="0"/>
        <w:numPr>
          <w:ilvl w:val="0"/>
          <w:numId w:val="3"/>
        </w:numPr>
        <w:shd w:val="clear" w:color="auto" w:fill="auto"/>
        <w:tabs>
          <w:tab w:pos="9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одной из причин низкой мотивации к обучению может стать страх совершить ошибку, не выполнить задание правильно с первого раза. В таком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случае нужно объяснить, что ошибки бывают и у взрослых, и у детей, они не являются поводом «опускать руки»;</w:t>
      </w:r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numPr>
          <w:ilvl w:val="0"/>
          <w:numId w:val="3"/>
        </w:numPr>
        <w:shd w:val="clear" w:color="auto" w:fill="auto"/>
        <w:tabs>
          <w:tab w:pos="113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сложные темы или задания можно разбирать вместе с несовершеннолетним; «разбивать» трудное задание на несколько более простых действий. Таким образом, ощущая поддержку взрослого, ребенок постепенно перестанет бояться пробовать что-либо снова.</w:t>
      </w:r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numPr>
          <w:ilvl w:val="0"/>
          <w:numId w:val="3"/>
        </w:numPr>
        <w:shd w:val="clear" w:color="auto" w:fill="auto"/>
        <w:tabs>
          <w:tab w:pos="945" w:val="left"/>
        </w:tabs>
        <w:bidi w:val="0"/>
        <w:spacing w:before="0" w:after="3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важно соблюдать режим учёбы и отдыха, организовать достаточное пребывание на свежем воздухе для несовершеннолетнего.</w:t>
      </w:r>
    </w:p>
    <w:p>
      <w:pPr>
        <w:pStyle w:val="Style2"/>
        <w:keepNext w:val="0"/>
        <w:keepLines w:val="0"/>
        <w:framePr w:w="9442" w:h="14486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Единственный ребенок в семье. Пути преодоления трудностей в воспитании?</w:t>
      </w:r>
      <w:bookmarkEnd w:id="2"/>
      <w:bookmarkEnd w:id="3"/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большинстве случаев единственный ребенок в семье развивается не хуже своих сверстников, у которых есть братья или сестры. Однако при воспитании одного ребенка в семье отмечаются некоторые особенности.</w:t>
      </w:r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Зачастую на единственного ребенка обращено всё внимание родственников и родителей, а значит, к нему может предъявляться больше ожиданий, с которыми не каждый несовершеннолетний может справиться.</w:t>
      </w:r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Порой родители считают, что единственный ребенок может вырасти избалованным, или же ему сложно будет общаться со сверстниками, чем детям из многодетных семей. Однако, это не так. В данной ситуации важно помнить:</w:t>
      </w:r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numPr>
          <w:ilvl w:val="0"/>
          <w:numId w:val="3"/>
        </w:numPr>
        <w:shd w:val="clear" w:color="auto" w:fill="auto"/>
        <w:tabs>
          <w:tab w:pos="94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бОльшая часть единственных детей имеет возможности справляться с трудностями не хуже, чем другие дети;</w:t>
      </w:r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numPr>
          <w:ilvl w:val="0"/>
          <w:numId w:val="3"/>
        </w:numPr>
        <w:shd w:val="clear" w:color="auto" w:fill="auto"/>
        <w:tabs>
          <w:tab w:pos="94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ребенок занимает в семье именно то место, которое ему отводится самими родителями.</w:t>
      </w:r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Причиной сложных ситуаций может стать не всегда верное поведение взрослых:</w:t>
      </w:r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numPr>
          <w:ilvl w:val="0"/>
          <w:numId w:val="3"/>
        </w:numPr>
        <w:shd w:val="clear" w:color="auto" w:fill="auto"/>
        <w:tabs>
          <w:tab w:pos="94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стоит предвосхищать желания ребенка, угождать ему во всем, однако в воспитании следует придерживаться постоянной «линии поведения»: требования к ребенку должны быть понятными, регулярными и логичными; если приходится запретить что-либо - следует обязательно разъяснять, почему применен данный заперт, сколько он будет действовать. Поощрения (покупки дорогих вещей и тому подобное) следует применять за реальные достижения.</w:t>
      </w:r>
    </w:p>
    <w:p>
      <w:pPr>
        <w:pStyle w:val="Style4"/>
        <w:keepNext w:val="0"/>
        <w:keepLines w:val="0"/>
        <w:framePr w:w="9442" w:h="14486" w:hRule="exact" w:wrap="none" w:vAnchor="page" w:hAnchor="page" w:x="1654" w:y="1111"/>
        <w:widowControl w:val="0"/>
        <w:numPr>
          <w:ilvl w:val="0"/>
          <w:numId w:val="3"/>
        </w:numPr>
        <w:shd w:val="clear" w:color="auto" w:fill="auto"/>
        <w:tabs>
          <w:tab w:pos="94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еще одной причиной трудностей в воспитании может стать чрезмерная опека родителей - в таких случаях могут появиться сложности адаптации в группе сверстников (например, с трудом развивается умение защищать себя); ребенок может начать подавлять свои истинные чувства; происходит отрицательное влияние на волевую сферу несовершеннолетнего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37" w:h="4483" w:hRule="exact" w:wrap="none" w:vAnchor="page" w:hAnchor="page" w:x="1656" w:y="1111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могут возникнуть трудности с принятием собственных решений. Когда ребенка чрезмерно опекают или дают мало возможностей проявить себя, ему бывает трудно научиться быть независимым и самостоятельным. Родителю важно научить ребенка самому определять, когда и какая помощь ему нужна, и эту помощь просить; либо отказываться от помощи, когда она не требуется. Нужно уметь давать ребенку право выбора - сначала в простых ситуациях (например, что надеть, что съесть на завтрак), а затем и в более сложных; хвалить и делать поощрения только за действительный поступок; позволять ребенку высказывать свою точку зрения, признавать право ребенка на самостоятельность; при необходимости - идти на компромисс.</w:t>
      </w:r>
    </w:p>
    <w:p>
      <w:pPr>
        <w:pStyle w:val="Style4"/>
        <w:keepNext w:val="0"/>
        <w:keepLines w:val="0"/>
        <w:framePr w:w="9437" w:h="4483" w:hRule="exact" w:wrap="none" w:vAnchor="page" w:hAnchor="page" w:x="1656" w:y="1111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Педагог-психолог П.С.Ретунская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line="276" w:lineRule="auto"/>
      <w:ind w:firstLine="74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з</dc:creator>
  <cp:keywords/>
</cp:coreProperties>
</file>