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291" w:h="14558" w:hRule="exact" w:wrap="none" w:vAnchor="page" w:hAnchor="page" w:x="523" w:y="1107"/>
        <w:widowControl w:val="0"/>
        <w:shd w:val="clear" w:color="auto" w:fill="auto"/>
        <w:bidi w:val="0"/>
        <w:spacing w:before="0" w:after="200"/>
        <w:ind w:left="0" w:right="0" w:firstLine="11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Артеменко Татьяна Николаевна, учитель русского языка и литературы МОБУ «СОШ№3»</w:t>
      </w:r>
    </w:p>
    <w:p>
      <w:pPr>
        <w:pStyle w:val="Style2"/>
        <w:keepNext w:val="0"/>
        <w:keepLines w:val="0"/>
        <w:framePr w:w="10291" w:h="14558" w:hRule="exact" w:wrap="none" w:vAnchor="page" w:hAnchor="page" w:x="523" w:y="1107"/>
        <w:widowControl w:val="0"/>
        <w:shd w:val="clear" w:color="auto" w:fill="auto"/>
        <w:bidi w:val="0"/>
        <w:spacing w:before="0" w:after="200"/>
        <w:ind w:left="1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Секция «Индивидуализация образовательного процесса»</w:t>
      </w:r>
    </w:p>
    <w:p>
      <w:pPr>
        <w:pStyle w:val="Style2"/>
        <w:keepNext w:val="0"/>
        <w:keepLines w:val="0"/>
        <w:framePr w:w="10291" w:h="14558" w:hRule="exact" w:wrap="none" w:vAnchor="page" w:hAnchor="page" w:x="523" w:y="1107"/>
        <w:widowControl w:val="0"/>
        <w:shd w:val="clear" w:color="auto" w:fill="auto"/>
        <w:bidi w:val="0"/>
        <w:spacing w:before="0" w:after="200"/>
        <w:ind w:left="0" w:right="0" w:firstLine="11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Тема «Структура и разработка индивидуальной образовательной программы»</w:t>
      </w:r>
    </w:p>
    <w:p>
      <w:pPr>
        <w:pStyle w:val="Style2"/>
        <w:keepNext w:val="0"/>
        <w:keepLines w:val="0"/>
        <w:framePr w:w="10291" w:h="14558" w:hRule="exact" w:wrap="none" w:vAnchor="page" w:hAnchor="page" w:x="523" w:y="1107"/>
        <w:widowControl w:val="0"/>
        <w:shd w:val="clear" w:color="auto" w:fill="auto"/>
        <w:tabs>
          <w:tab w:pos="5596" w:val="left"/>
          <w:tab w:pos="7559" w:val="left"/>
          <w:tab w:pos="8889" w:val="left"/>
        </w:tabs>
        <w:bidi w:val="0"/>
        <w:spacing w:before="0" w:after="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МОБУ «СОШ №</w:t>
        <w:tab/>
        <w:t>3 им.</w:t>
        <w:tab/>
        <w:t>А. С.</w:t>
        <w:tab/>
        <w:t>Пушкина»</w:t>
      </w:r>
    </w:p>
    <w:p>
      <w:pPr>
        <w:pStyle w:val="Style2"/>
        <w:keepNext w:val="0"/>
        <w:keepLines w:val="0"/>
        <w:framePr w:w="10291" w:h="14558" w:hRule="exact" w:wrap="none" w:vAnchor="page" w:hAnchor="page" w:x="523" w:y="1107"/>
        <w:widowControl w:val="0"/>
        <w:shd w:val="clear" w:color="auto" w:fill="auto"/>
        <w:bidi w:val="0"/>
        <w:spacing w:before="0" w:after="200"/>
        <w:ind w:left="58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Одной из главных задач современного российского образования является развитие личности и индивидуальности самого учащегося, его способностей, самостоятельности и самодеятельности. Суть индивидуально и личностно- ориентированного образования - научить ребенка сознательно выбирать направление своей деятельности и максимально использовать различные ресурсы для построения индивидуальной образовательной траектории. Именно обучающийся и его родители становятся заказчиками на свое образование. Такая ситуация требует новых подходов и принципов обучения. Новым должен стать и характер взаимодействия педагога и обучающегося. Главным принципом образования является не столько передача обучающимся знаний, сколько развитие их учебной и познавательной активности. Иначе говоря, ученик выступает субъектом собственного образования. Переход от образования к самообразованию, самовоспитанию предусматривает изменение характера деятельности обучающегося, когда он становится активным открывателем знания, собственного опыта, ответственным за свою деятельность и ее результаты.</w:t>
      </w:r>
    </w:p>
    <w:p>
      <w:pPr>
        <w:pStyle w:val="Style2"/>
        <w:keepNext w:val="0"/>
        <w:keepLines w:val="0"/>
        <w:framePr w:w="10291" w:h="14558" w:hRule="exact" w:wrap="none" w:vAnchor="page" w:hAnchor="page" w:x="523" w:y="1107"/>
        <w:widowControl w:val="0"/>
        <w:shd w:val="clear" w:color="auto" w:fill="auto"/>
        <w:bidi w:val="0"/>
        <w:spacing w:before="0" w:after="200"/>
        <w:ind w:left="58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Индивидуальная образовательная программа (ИОП) может состоять из следующих разделов:</w:t>
      </w:r>
    </w:p>
    <w:p>
      <w:pPr>
        <w:pStyle w:val="Style2"/>
        <w:keepNext w:val="0"/>
        <w:keepLines w:val="0"/>
        <w:framePr w:w="10291" w:h="14558" w:hRule="exact" w:wrap="none" w:vAnchor="page" w:hAnchor="page" w:x="523" w:y="1107"/>
        <w:widowControl w:val="0"/>
        <w:numPr>
          <w:ilvl w:val="0"/>
          <w:numId w:val="1"/>
        </w:numPr>
        <w:shd w:val="clear" w:color="auto" w:fill="auto"/>
        <w:tabs>
          <w:tab w:pos="2556" w:val="left"/>
        </w:tabs>
        <w:bidi w:val="0"/>
        <w:spacing w:before="0" w:after="0"/>
        <w:ind w:left="1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Эссе об одаренном ребенке.</w:t>
      </w:r>
    </w:p>
    <w:p>
      <w:pPr>
        <w:pStyle w:val="Style2"/>
        <w:keepNext w:val="0"/>
        <w:keepLines w:val="0"/>
        <w:framePr w:w="10291" w:h="14558" w:hRule="exact" w:wrap="none" w:vAnchor="page" w:hAnchor="page" w:x="523" w:y="1107"/>
        <w:widowControl w:val="0"/>
        <w:numPr>
          <w:ilvl w:val="0"/>
          <w:numId w:val="1"/>
        </w:numPr>
        <w:shd w:val="clear" w:color="auto" w:fill="auto"/>
        <w:tabs>
          <w:tab w:pos="2556" w:val="left"/>
        </w:tabs>
        <w:bidi w:val="0"/>
        <w:spacing w:before="0" w:after="0"/>
        <w:ind w:left="580" w:right="0" w:firstLine="1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Научные исследования детской одаренности и практический педагогический опыт работы с одаренными детьми, необходимые для успешной реализации индивидуальной образовательной программы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291" w:h="13282" w:hRule="exact" w:wrap="none" w:vAnchor="page" w:hAnchor="page" w:x="523" w:y="1107"/>
        <w:widowControl w:val="0"/>
        <w:numPr>
          <w:ilvl w:val="0"/>
          <w:numId w:val="1"/>
        </w:numPr>
        <w:shd w:val="clear" w:color="auto" w:fill="auto"/>
        <w:tabs>
          <w:tab w:pos="2559" w:val="left"/>
        </w:tabs>
        <w:bidi w:val="0"/>
        <w:spacing w:before="0" w:after="0"/>
        <w:ind w:left="1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Цели и задачи реализации ИОП</w:t>
      </w:r>
    </w:p>
    <w:p>
      <w:pPr>
        <w:pStyle w:val="Style2"/>
        <w:keepNext w:val="0"/>
        <w:keepLines w:val="0"/>
        <w:framePr w:w="10291" w:h="13282" w:hRule="exact" w:wrap="none" w:vAnchor="page" w:hAnchor="page" w:x="523" w:y="1107"/>
        <w:widowControl w:val="0"/>
        <w:numPr>
          <w:ilvl w:val="0"/>
          <w:numId w:val="1"/>
        </w:numPr>
        <w:shd w:val="clear" w:color="auto" w:fill="auto"/>
        <w:tabs>
          <w:tab w:pos="2559" w:val="left"/>
        </w:tabs>
        <w:bidi w:val="0"/>
        <w:spacing w:before="0" w:after="0"/>
        <w:ind w:left="1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Основное содержание ИОП</w:t>
      </w:r>
    </w:p>
    <w:p>
      <w:pPr>
        <w:pStyle w:val="Style2"/>
        <w:keepNext w:val="0"/>
        <w:keepLines w:val="0"/>
        <w:framePr w:w="10291" w:h="13282" w:hRule="exact" w:wrap="none" w:vAnchor="page" w:hAnchor="page" w:x="523" w:y="1107"/>
        <w:widowControl w:val="0"/>
        <w:numPr>
          <w:ilvl w:val="0"/>
          <w:numId w:val="1"/>
        </w:numPr>
        <w:shd w:val="clear" w:color="auto" w:fill="auto"/>
        <w:tabs>
          <w:tab w:pos="2559" w:val="left"/>
        </w:tabs>
        <w:bidi w:val="0"/>
        <w:spacing w:before="0" w:after="0"/>
        <w:ind w:left="1720" w:right="0" w:firstLine="0"/>
        <w:jc w:val="both"/>
      </w:pPr>
      <w:r>
        <w:fldChar w:fldCharType="begin"/>
      </w:r>
      <w:r>
        <w:rPr/>
        <w:instrText> HYPERLINK "https://dl.kipk.ru/course/view.php?id=62%23section-4"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этапы, методы, технологии реализации ИОП</w:t>
      </w:r>
      <w:r>
        <w:fldChar w:fldCharType="end"/>
      </w:r>
    </w:p>
    <w:p>
      <w:pPr>
        <w:pStyle w:val="Style2"/>
        <w:keepNext w:val="0"/>
        <w:keepLines w:val="0"/>
        <w:framePr w:w="10291" w:h="13282" w:hRule="exact" w:wrap="none" w:vAnchor="page" w:hAnchor="page" w:x="523" w:y="1107"/>
        <w:widowControl w:val="0"/>
        <w:numPr>
          <w:ilvl w:val="0"/>
          <w:numId w:val="1"/>
        </w:numPr>
        <w:shd w:val="clear" w:color="auto" w:fill="auto"/>
        <w:tabs>
          <w:tab w:pos="2559" w:val="left"/>
        </w:tabs>
        <w:bidi w:val="0"/>
        <w:spacing w:before="0" w:after="0"/>
        <w:ind w:left="1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Учебно-тематический план</w:t>
      </w:r>
    </w:p>
    <w:p>
      <w:pPr>
        <w:pStyle w:val="Style2"/>
        <w:keepNext w:val="0"/>
        <w:keepLines w:val="0"/>
        <w:framePr w:w="10291" w:h="13282" w:hRule="exact" w:wrap="none" w:vAnchor="page" w:hAnchor="page" w:x="523" w:y="1107"/>
        <w:widowControl w:val="0"/>
        <w:numPr>
          <w:ilvl w:val="0"/>
          <w:numId w:val="1"/>
        </w:numPr>
        <w:shd w:val="clear" w:color="auto" w:fill="auto"/>
        <w:tabs>
          <w:tab w:pos="2559" w:val="left"/>
          <w:tab w:pos="7922" w:val="center"/>
          <w:tab w:pos="10202" w:val="right"/>
        </w:tabs>
        <w:bidi w:val="0"/>
        <w:spacing w:before="0" w:after="0"/>
        <w:ind w:left="1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Формы внеучебной деятельности,</w:t>
        <w:tab/>
        <w:t>способствующие</w:t>
        <w:tab/>
        <w:t>развитию</w:t>
      </w:r>
    </w:p>
    <w:p>
      <w:pPr>
        <w:pStyle w:val="Style2"/>
        <w:keepNext w:val="0"/>
        <w:keepLines w:val="0"/>
        <w:framePr w:w="10291" w:h="13282" w:hRule="exact" w:wrap="none" w:vAnchor="page" w:hAnchor="page" w:x="523" w:y="1107"/>
        <w:widowControl w:val="0"/>
        <w:shd w:val="clear" w:color="auto" w:fill="auto"/>
        <w:bidi w:val="0"/>
        <w:spacing w:before="0" w:after="0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познавательных способностей (когнитивных компетентностей) одаренного ребенка</w:t>
      </w:r>
    </w:p>
    <w:p>
      <w:pPr>
        <w:pStyle w:val="Style2"/>
        <w:keepNext w:val="0"/>
        <w:keepLines w:val="0"/>
        <w:framePr w:w="10291" w:h="13282" w:hRule="exact" w:wrap="none" w:vAnchor="page" w:hAnchor="page" w:x="523" w:y="1107"/>
        <w:widowControl w:val="0"/>
        <w:numPr>
          <w:ilvl w:val="0"/>
          <w:numId w:val="1"/>
        </w:numPr>
        <w:shd w:val="clear" w:color="auto" w:fill="auto"/>
        <w:tabs>
          <w:tab w:pos="2559" w:val="left"/>
        </w:tabs>
        <w:bidi w:val="0"/>
        <w:spacing w:before="0" w:after="0"/>
        <w:ind w:left="580" w:right="0" w:firstLine="1140"/>
        <w:jc w:val="both"/>
      </w:pPr>
      <w:r>
        <w:fldChar w:fldCharType="begin"/>
      </w:r>
      <w:r>
        <w:rPr/>
        <w:instrText> HYPERLINK "https://dl.kipk.ru/course/view.php?id=62%23section-6"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Нормативно-правовое, инфраструктурное, организационно-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fldChar w:fldCharType="begin"/>
      </w:r>
      <w:r>
        <w:rPr/>
        <w:instrText> HYPERLINK "https://dl.kipk.ru/course/view.php?id=62%23section-6"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управленческое, материальное обеспечение реализации ИОП</w:t>
      </w:r>
      <w:r>
        <w:fldChar w:fldCharType="end"/>
      </w:r>
    </w:p>
    <w:p>
      <w:pPr>
        <w:pStyle w:val="Style2"/>
        <w:keepNext w:val="0"/>
        <w:keepLines w:val="0"/>
        <w:framePr w:w="10291" w:h="13282" w:hRule="exact" w:wrap="none" w:vAnchor="page" w:hAnchor="page" w:x="523" w:y="1107"/>
        <w:widowControl w:val="0"/>
        <w:numPr>
          <w:ilvl w:val="0"/>
          <w:numId w:val="1"/>
        </w:numPr>
        <w:shd w:val="clear" w:color="auto" w:fill="auto"/>
        <w:tabs>
          <w:tab w:pos="2559" w:val="left"/>
        </w:tabs>
        <w:bidi w:val="0"/>
        <w:spacing w:before="0" w:after="200"/>
        <w:ind w:left="580" w:right="0" w:firstLine="1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реализации ИОП, методы их мониторинга и фиксации.</w:t>
      </w:r>
    </w:p>
    <w:p>
      <w:pPr>
        <w:pStyle w:val="Style2"/>
        <w:keepNext w:val="0"/>
        <w:keepLines w:val="0"/>
        <w:framePr w:w="10291" w:h="13282" w:hRule="exact" w:wrap="none" w:vAnchor="page" w:hAnchor="page" w:x="523" w:y="1107"/>
        <w:widowControl w:val="0"/>
        <w:shd w:val="clear" w:color="auto" w:fill="auto"/>
        <w:bidi w:val="0"/>
        <w:spacing w:before="0" w:after="0"/>
        <w:ind w:left="580" w:right="0" w:firstLine="1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Нами была разработана ИОП для ученицы 5 класса. Лоншакова Елизавета имеет более высокие, по сравнению с другими учащимися, интеллектуальные способности, творческие возможности. Проявляет способности к русскому языку, музыке и сценическому искусству. В ИОП были включены: предмет учебного плана из части, формируемой участниками образовательного процесса, «Занимательная грамматика», организация интеллектуальных мероприятий для сверстников в школе. В течение года велась активная работа по реализации индивидуальной образовательной программы. Итогом работы явились следующие результаты: диплом участника муниципального этапа Всероссийского конкурса сочинений, сертификат участника конкурса чтецов «Пушкиниана 2020», «И снова май, цветы и слёзы», активный участник РДШ. Награждена благодарственными письмами за участие в исследовательском проекте, его организацию и проведение школьного мероприятия «Пушкинский день», за подготовку и проведение викторин, интеллект-игр, конкурсов по русскому языку для учащихся 3-5 классов в 2019</w:t>
        <w:softHyphen/>
        <w:t>2020 учебном году.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291" w:h="1483" w:hRule="exact" w:wrap="none" w:vAnchor="page" w:hAnchor="page" w:x="523" w:y="1107"/>
        <w:widowControl w:val="0"/>
        <w:shd w:val="clear" w:color="auto" w:fill="auto"/>
        <w:bidi w:val="0"/>
        <w:spacing w:before="0" w:after="0"/>
        <w:ind w:left="60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Таким образом, можно сделать вывод, что индивидуальный подход способствует развитию в ребенке всех его скрытых качеств, на укрепление положительных качеств и устранения недостатков.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</dc:creator>
  <cp:keywords/>
</cp:coreProperties>
</file>